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7" w:rsidRDefault="00A15137" w:rsidP="00B75E72">
      <w:pPr>
        <w:rPr>
          <w:b/>
          <w:sz w:val="26"/>
          <w:szCs w:val="26"/>
        </w:rPr>
      </w:pPr>
    </w:p>
    <w:p w:rsidR="0058131E" w:rsidRDefault="009860D8" w:rsidP="009F4777">
      <w:pPr>
        <w:jc w:val="center"/>
        <w:rPr>
          <w:b/>
          <w:sz w:val="26"/>
          <w:szCs w:val="26"/>
        </w:rPr>
      </w:pPr>
      <w:r w:rsidRPr="009860D8">
        <w:rPr>
          <w:b/>
          <w:noProof/>
          <w:sz w:val="26"/>
          <w:szCs w:val="26"/>
          <w:lang w:eastAsia="pl-PL" w:bidi="ar-SA"/>
        </w:rPr>
        <w:drawing>
          <wp:inline distT="0" distB="0" distL="0" distR="0">
            <wp:extent cx="1872000" cy="1872000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ED" w:rsidRPr="00743CED" w:rsidRDefault="00743CED" w:rsidP="00A15137">
      <w:pPr>
        <w:jc w:val="center"/>
        <w:rPr>
          <w:b/>
          <w:sz w:val="24"/>
        </w:rPr>
      </w:pPr>
    </w:p>
    <w:p w:rsidR="0058131E" w:rsidRDefault="00A15137" w:rsidP="00A151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Lokalna Grupa Działania</w:t>
      </w:r>
      <w:r w:rsidR="00D70053">
        <w:rPr>
          <w:b/>
          <w:sz w:val="44"/>
          <w:szCs w:val="44"/>
        </w:rPr>
        <w:br/>
      </w:r>
      <w:r w:rsidR="005B2DCF">
        <w:rPr>
          <w:b/>
          <w:sz w:val="44"/>
          <w:szCs w:val="44"/>
        </w:rPr>
        <w:t>„</w:t>
      </w:r>
      <w:r w:rsidR="009860D8">
        <w:rPr>
          <w:b/>
          <w:sz w:val="44"/>
          <w:szCs w:val="44"/>
        </w:rPr>
        <w:t>Nad Czarną i Pilicą</w:t>
      </w:r>
      <w:r w:rsidR="005B2DCF">
        <w:rPr>
          <w:b/>
          <w:sz w:val="44"/>
          <w:szCs w:val="44"/>
        </w:rPr>
        <w:t>”</w:t>
      </w:r>
    </w:p>
    <w:p w:rsidR="009B3D89" w:rsidRDefault="009B3D89" w:rsidP="00B75E72">
      <w:pPr>
        <w:rPr>
          <w:b/>
          <w:szCs w:val="20"/>
        </w:rPr>
      </w:pPr>
    </w:p>
    <w:p w:rsidR="009860D8" w:rsidRDefault="009860D8" w:rsidP="00B75E72">
      <w:pPr>
        <w:rPr>
          <w:b/>
          <w:szCs w:val="20"/>
        </w:rPr>
      </w:pPr>
    </w:p>
    <w:p w:rsidR="009860D8" w:rsidRPr="00A15137" w:rsidRDefault="009860D8" w:rsidP="00B75E72">
      <w:pPr>
        <w:rPr>
          <w:b/>
          <w:szCs w:val="20"/>
        </w:rPr>
      </w:pPr>
    </w:p>
    <w:p w:rsidR="00A15137" w:rsidRDefault="00A15137" w:rsidP="00A15137">
      <w:pPr>
        <w:spacing w:line="276" w:lineRule="auto"/>
        <w:jc w:val="center"/>
        <w:rPr>
          <w:b/>
          <w:sz w:val="28"/>
          <w:szCs w:val="32"/>
        </w:rPr>
      </w:pPr>
      <w:r w:rsidRPr="002E4EC7">
        <w:rPr>
          <w:b/>
          <w:sz w:val="28"/>
          <w:szCs w:val="32"/>
        </w:rPr>
        <w:t xml:space="preserve"> Analiz</w:t>
      </w:r>
      <w:r>
        <w:rPr>
          <w:b/>
          <w:sz w:val="28"/>
          <w:szCs w:val="32"/>
        </w:rPr>
        <w:t>a</w:t>
      </w:r>
      <w:r w:rsidRPr="002E4EC7">
        <w:rPr>
          <w:b/>
          <w:sz w:val="28"/>
          <w:szCs w:val="32"/>
        </w:rPr>
        <w:t xml:space="preserve"> Obszarów</w:t>
      </w:r>
      <w:r>
        <w:rPr>
          <w:b/>
          <w:sz w:val="28"/>
          <w:szCs w:val="32"/>
        </w:rPr>
        <w:t>:</w:t>
      </w:r>
    </w:p>
    <w:p w:rsidR="00A15137" w:rsidRPr="002E4EC7" w:rsidRDefault="00A15137" w:rsidP="00A15137">
      <w:pPr>
        <w:spacing w:line="276" w:lineRule="auto"/>
        <w:jc w:val="center"/>
        <w:rPr>
          <w:b/>
          <w:i w:val="0"/>
          <w:sz w:val="28"/>
          <w:szCs w:val="32"/>
        </w:rPr>
      </w:pPr>
      <w:r w:rsidRPr="002E4EC7">
        <w:rPr>
          <w:b/>
          <w:sz w:val="28"/>
          <w:szCs w:val="32"/>
        </w:rPr>
        <w:t xml:space="preserve"> problemów społecznych, gospodarki, przedsiębiorczości, rynku pracy, sektora społecznego (aktywności społecznej i organizowania się społeczności lokalnych), potencjału turystycznego, rolnictwa, zagospodarowania przestrzennego/układu osadniczego, tożsamości i tradycji, dziedzictwa kulturowego, produktów lokalnych, oc</w:t>
      </w:r>
      <w:r>
        <w:rPr>
          <w:b/>
          <w:sz w:val="28"/>
          <w:szCs w:val="32"/>
        </w:rPr>
        <w:t>hrony środowiska, zmian klimatu</w:t>
      </w:r>
      <w:r>
        <w:rPr>
          <w:b/>
          <w:sz w:val="28"/>
          <w:szCs w:val="32"/>
        </w:rPr>
        <w:br/>
      </w:r>
      <w:r w:rsidRPr="002E4EC7">
        <w:rPr>
          <w:b/>
          <w:sz w:val="28"/>
          <w:szCs w:val="32"/>
        </w:rPr>
        <w:t xml:space="preserve">i innowacyjności na obszarze LSR z porównaniem danych statystycznych </w:t>
      </w:r>
      <w:r w:rsidR="00854CF7">
        <w:rPr>
          <w:b/>
          <w:sz w:val="28"/>
          <w:szCs w:val="32"/>
        </w:rPr>
        <w:br/>
      </w:r>
      <w:r w:rsidRPr="002E4EC7">
        <w:rPr>
          <w:b/>
          <w:sz w:val="28"/>
          <w:szCs w:val="32"/>
        </w:rPr>
        <w:t>do średniej w województwie i Polsce oraz wskazaniem problemów, potrzeb, zasobów, potencjałów i określeniem grup szczególnie istotnych z punktu widzenia realizacji LSR</w:t>
      </w:r>
    </w:p>
    <w:p w:rsidR="0058131E" w:rsidRDefault="0058131E" w:rsidP="00AD4146">
      <w:pPr>
        <w:pStyle w:val="Styl2"/>
        <w:rPr>
          <w:noProof/>
          <w:lang w:eastAsia="pl-PL" w:bidi="ar-SA"/>
        </w:rPr>
      </w:pPr>
    </w:p>
    <w:p w:rsidR="00AF698E" w:rsidRDefault="00AF698E" w:rsidP="00AD4146">
      <w:pPr>
        <w:pStyle w:val="Styl2"/>
        <w:rPr>
          <w:noProof/>
          <w:lang w:eastAsia="pl-PL" w:bidi="ar-SA"/>
        </w:rPr>
      </w:pPr>
    </w:p>
    <w:p w:rsidR="00AF698E" w:rsidRDefault="00AF698E" w:rsidP="00AD4146">
      <w:pPr>
        <w:pStyle w:val="Styl2"/>
        <w:rPr>
          <w:noProof/>
          <w:lang w:eastAsia="pl-PL" w:bidi="ar-SA"/>
        </w:rPr>
      </w:pPr>
    </w:p>
    <w:p w:rsidR="00AF698E" w:rsidRDefault="00AF698E" w:rsidP="00AD4146">
      <w:pPr>
        <w:pStyle w:val="Styl2"/>
        <w:rPr>
          <w:noProof/>
          <w:lang w:eastAsia="pl-PL" w:bidi="ar-SA"/>
        </w:rPr>
      </w:pPr>
    </w:p>
    <w:p w:rsidR="00AF698E" w:rsidRDefault="00AF698E" w:rsidP="00AD4146">
      <w:pPr>
        <w:pStyle w:val="Styl2"/>
        <w:rPr>
          <w:noProof/>
          <w:lang w:eastAsia="pl-PL" w:bidi="ar-SA"/>
        </w:rPr>
      </w:pPr>
    </w:p>
    <w:p w:rsidR="00AF698E" w:rsidRDefault="00AF698E" w:rsidP="00AD4146">
      <w:pPr>
        <w:pStyle w:val="Styl2"/>
        <w:rPr>
          <w:noProof/>
          <w:lang w:eastAsia="pl-PL" w:bidi="ar-SA"/>
        </w:rPr>
      </w:pPr>
    </w:p>
    <w:p w:rsidR="00AF698E" w:rsidRDefault="00AF698E" w:rsidP="00AD4146">
      <w:pPr>
        <w:pStyle w:val="Styl2"/>
      </w:pPr>
    </w:p>
    <w:p w:rsidR="00F33ECC" w:rsidRPr="000C05AF" w:rsidRDefault="00933316" w:rsidP="005D2285">
      <w:pPr>
        <w:pStyle w:val="Styl2"/>
        <w:jc w:val="center"/>
        <w:rPr>
          <w:b/>
        </w:rPr>
      </w:pPr>
      <w:r w:rsidRPr="000C05AF">
        <w:rPr>
          <w:b/>
        </w:rPr>
        <w:t>Październik 2015</w:t>
      </w:r>
    </w:p>
    <w:sdt>
      <w:sdtPr>
        <w:rPr>
          <w:i/>
          <w:sz w:val="20"/>
        </w:rPr>
        <w:id w:val="4652964"/>
        <w:docPartObj>
          <w:docPartGallery w:val="Table of Contents"/>
          <w:docPartUnique/>
        </w:docPartObj>
      </w:sdtPr>
      <w:sdtContent>
        <w:p w:rsidR="00231101" w:rsidRPr="00231101" w:rsidRDefault="00231101" w:rsidP="00231101">
          <w:pPr>
            <w:pStyle w:val="Styl2"/>
          </w:pPr>
          <w:r w:rsidRPr="005B2DCF">
            <w:rPr>
              <w:b/>
              <w:sz w:val="26"/>
              <w:szCs w:val="26"/>
            </w:rPr>
            <w:t>Spis treści</w:t>
          </w:r>
        </w:p>
        <w:p w:rsidR="00231101" w:rsidRPr="00112453" w:rsidRDefault="00231101" w:rsidP="00112453">
          <w:pPr>
            <w:pStyle w:val="Spistreci1"/>
            <w:tabs>
              <w:tab w:val="right" w:leader="dot" w:pos="9062"/>
            </w:tabs>
            <w:spacing w:after="0"/>
            <w:jc w:val="both"/>
            <w:rPr>
              <w:i w:val="0"/>
              <w:sz w:val="24"/>
            </w:rPr>
          </w:pPr>
        </w:p>
        <w:p w:rsidR="00112453" w:rsidRPr="00112453" w:rsidRDefault="008607D7" w:rsidP="00112453">
          <w:pPr>
            <w:pStyle w:val="Spistreci1"/>
            <w:tabs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r w:rsidRPr="00112453">
            <w:rPr>
              <w:i w:val="0"/>
              <w:sz w:val="24"/>
            </w:rPr>
            <w:fldChar w:fldCharType="begin"/>
          </w:r>
          <w:r w:rsidR="00231101" w:rsidRPr="00112453">
            <w:rPr>
              <w:i w:val="0"/>
              <w:sz w:val="24"/>
            </w:rPr>
            <w:instrText xml:space="preserve"> TOC \o "1-3" \h \z \u </w:instrText>
          </w:r>
          <w:r w:rsidRPr="00112453">
            <w:rPr>
              <w:i w:val="0"/>
              <w:sz w:val="24"/>
            </w:rPr>
            <w:fldChar w:fldCharType="separate"/>
          </w:r>
          <w:hyperlink w:anchor="_Toc432542664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Wstęp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_Toc432542664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3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65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1.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Charakterystyka przestrzenna i przyrodnicza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_Toc432542665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4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66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2.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Charakterystyka demograficzna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_Toc432542666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8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67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3.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Charakterystyka gospodarki, przedsiębiorczości i sektora społecznego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_Toc432542667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11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68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4.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Charakterystyka rynku pracy – zatrudnienie i bezrobocie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_Toc432542668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14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69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5.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Opieka społeczna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_Toc432542669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16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70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6.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Dostęp do infrastruktury publicznej i komunalnej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_Toc432542670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17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71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7.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i w:val="0"/>
                <w:noProof/>
                <w:sz w:val="24"/>
              </w:rPr>
              <w:t>Tożsamość, tradycja, dziedzictwo kulturowe, potencjał turystyczny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_Toc432542671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20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left" w:pos="440"/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72" w:history="1">
            <w:r w:rsidR="00112453" w:rsidRPr="00112453">
              <w:rPr>
                <w:rStyle w:val="Hipercze"/>
                <w:rFonts w:eastAsia="Times New Roman" w:cstheme="minorHAnsi"/>
                <w:i w:val="0"/>
                <w:noProof/>
                <w:sz w:val="24"/>
                <w:lang w:eastAsia="pl-PL"/>
              </w:rPr>
              <w:t>8.</w:t>
            </w:r>
            <w:r w:rsidR="00112453" w:rsidRPr="00112453">
              <w:rPr>
                <w:rFonts w:asciiTheme="minorHAnsi" w:eastAsiaTheme="minorEastAsia" w:hAnsiTheme="minorHAnsi" w:cstheme="minorBidi"/>
                <w:i w:val="0"/>
                <w:noProof/>
                <w:sz w:val="24"/>
                <w:lang w:eastAsia="pl-PL" w:bidi="ar-SA"/>
              </w:rPr>
              <w:tab/>
            </w:r>
            <w:r w:rsidR="00112453" w:rsidRPr="00112453">
              <w:rPr>
                <w:rStyle w:val="Hipercze"/>
                <w:rFonts w:eastAsia="Times New Roman" w:cstheme="minorHAnsi"/>
                <w:i w:val="0"/>
                <w:noProof/>
                <w:sz w:val="24"/>
                <w:lang w:eastAsia="pl-PL"/>
              </w:rPr>
              <w:t>Innowacyjność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_Toc432542672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22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73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Spis tabel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_Toc432542673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24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74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Spis wykresów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_Toc432542674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25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112453" w:rsidRPr="00112453" w:rsidRDefault="008607D7" w:rsidP="00112453">
          <w:pPr>
            <w:pStyle w:val="Spistreci1"/>
            <w:tabs>
              <w:tab w:val="right" w:leader="dot" w:pos="9062"/>
            </w:tabs>
            <w:spacing w:after="0"/>
            <w:jc w:val="both"/>
            <w:rPr>
              <w:rFonts w:asciiTheme="minorHAnsi" w:eastAsiaTheme="minorEastAsia" w:hAnsiTheme="minorHAnsi" w:cstheme="minorBidi"/>
              <w:i w:val="0"/>
              <w:noProof/>
              <w:sz w:val="24"/>
              <w:lang w:eastAsia="pl-PL" w:bidi="ar-SA"/>
            </w:rPr>
          </w:pPr>
          <w:hyperlink w:anchor="_Toc432542675" w:history="1">
            <w:r w:rsidR="00112453" w:rsidRPr="00112453">
              <w:rPr>
                <w:rStyle w:val="Hipercze"/>
                <w:i w:val="0"/>
                <w:noProof/>
                <w:sz w:val="24"/>
              </w:rPr>
              <w:t>Bibliografia</w:t>
            </w:r>
            <w:r w:rsidR="00112453" w:rsidRPr="00112453">
              <w:rPr>
                <w:i w:val="0"/>
                <w:noProof/>
                <w:webHidden/>
                <w:sz w:val="24"/>
              </w:rPr>
              <w:tab/>
            </w:r>
            <w:r w:rsidRPr="00112453">
              <w:rPr>
                <w:i w:val="0"/>
                <w:noProof/>
                <w:webHidden/>
                <w:sz w:val="24"/>
              </w:rPr>
              <w:fldChar w:fldCharType="begin"/>
            </w:r>
            <w:r w:rsidR="00112453" w:rsidRPr="00112453">
              <w:rPr>
                <w:i w:val="0"/>
                <w:noProof/>
                <w:webHidden/>
                <w:sz w:val="24"/>
              </w:rPr>
              <w:instrText xml:space="preserve"> PAGEREF _Toc432542675 \h </w:instrText>
            </w:r>
            <w:r w:rsidRPr="00112453">
              <w:rPr>
                <w:i w:val="0"/>
                <w:noProof/>
                <w:webHidden/>
                <w:sz w:val="24"/>
              </w:rPr>
            </w:r>
            <w:r w:rsidRPr="00112453">
              <w:rPr>
                <w:i w:val="0"/>
                <w:noProof/>
                <w:webHidden/>
                <w:sz w:val="24"/>
              </w:rPr>
              <w:fldChar w:fldCharType="separate"/>
            </w:r>
            <w:r w:rsidR="00A47795">
              <w:rPr>
                <w:i w:val="0"/>
                <w:noProof/>
                <w:webHidden/>
                <w:sz w:val="24"/>
              </w:rPr>
              <w:t>26</w:t>
            </w:r>
            <w:r w:rsidRPr="00112453">
              <w:rPr>
                <w:i w:val="0"/>
                <w:noProof/>
                <w:webHidden/>
                <w:sz w:val="24"/>
              </w:rPr>
              <w:fldChar w:fldCharType="end"/>
            </w:r>
          </w:hyperlink>
        </w:p>
        <w:p w:rsidR="00231101" w:rsidRDefault="008607D7" w:rsidP="00112453">
          <w:pPr>
            <w:jc w:val="both"/>
          </w:pPr>
          <w:r w:rsidRPr="00112453">
            <w:rPr>
              <w:i w:val="0"/>
              <w:sz w:val="24"/>
            </w:rPr>
            <w:fldChar w:fldCharType="end"/>
          </w:r>
        </w:p>
      </w:sdtContent>
    </w:sdt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7A074F" w:rsidRDefault="007A074F" w:rsidP="00351DED">
      <w:pPr>
        <w:pStyle w:val="Styl2"/>
        <w:outlineLvl w:val="0"/>
        <w:rPr>
          <w:b/>
          <w:sz w:val="26"/>
          <w:szCs w:val="26"/>
        </w:rPr>
      </w:pPr>
    </w:p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231101" w:rsidRDefault="00005AFB" w:rsidP="00005AFB">
      <w:pPr>
        <w:pStyle w:val="Styl2"/>
        <w:tabs>
          <w:tab w:val="left" w:pos="2160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05AFB" w:rsidRDefault="00005AFB" w:rsidP="00005AFB">
      <w:pPr>
        <w:pStyle w:val="Styl2"/>
        <w:tabs>
          <w:tab w:val="left" w:pos="2160"/>
        </w:tabs>
        <w:outlineLvl w:val="0"/>
        <w:rPr>
          <w:b/>
          <w:sz w:val="26"/>
          <w:szCs w:val="26"/>
        </w:rPr>
      </w:pPr>
    </w:p>
    <w:p w:rsidR="00005AFB" w:rsidRDefault="00005AFB" w:rsidP="00005AFB">
      <w:pPr>
        <w:pStyle w:val="Styl2"/>
        <w:tabs>
          <w:tab w:val="left" w:pos="2160"/>
        </w:tabs>
        <w:outlineLvl w:val="0"/>
        <w:rPr>
          <w:b/>
          <w:sz w:val="26"/>
          <w:szCs w:val="26"/>
        </w:rPr>
      </w:pPr>
    </w:p>
    <w:p w:rsidR="00231101" w:rsidRDefault="00231101" w:rsidP="00351DED">
      <w:pPr>
        <w:pStyle w:val="Styl2"/>
        <w:outlineLvl w:val="0"/>
        <w:rPr>
          <w:b/>
          <w:sz w:val="26"/>
          <w:szCs w:val="26"/>
        </w:rPr>
      </w:pPr>
    </w:p>
    <w:p w:rsidR="0058131E" w:rsidRPr="00351DED" w:rsidRDefault="001114C1" w:rsidP="00351DED">
      <w:pPr>
        <w:pStyle w:val="Styl2"/>
        <w:outlineLvl w:val="0"/>
        <w:rPr>
          <w:b/>
          <w:sz w:val="26"/>
          <w:szCs w:val="26"/>
        </w:rPr>
      </w:pPr>
      <w:bookmarkStart w:id="0" w:name="_Toc432542664"/>
      <w:r w:rsidRPr="005B2DCF">
        <w:rPr>
          <w:b/>
          <w:sz w:val="26"/>
          <w:szCs w:val="26"/>
        </w:rPr>
        <w:lastRenderedPageBreak/>
        <w:t>Wstęp</w:t>
      </w:r>
      <w:bookmarkEnd w:id="0"/>
    </w:p>
    <w:p w:rsidR="00FC772B" w:rsidRPr="00CC6B53" w:rsidRDefault="00FC772B" w:rsidP="00CC6B53">
      <w:pPr>
        <w:jc w:val="both"/>
        <w:rPr>
          <w:b/>
          <w:i w:val="0"/>
          <w:sz w:val="24"/>
        </w:rPr>
      </w:pPr>
    </w:p>
    <w:p w:rsidR="007A074F" w:rsidRPr="007A074F" w:rsidRDefault="008E29F1" w:rsidP="00C80FCC">
      <w:pPr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 xml:space="preserve">W </w:t>
      </w:r>
      <w:r w:rsidR="00D51076">
        <w:rPr>
          <w:i w:val="0"/>
          <w:sz w:val="24"/>
        </w:rPr>
        <w:t>prezentowanym</w:t>
      </w:r>
      <w:r>
        <w:rPr>
          <w:i w:val="0"/>
          <w:sz w:val="24"/>
        </w:rPr>
        <w:t xml:space="preserve"> dokumencie </w:t>
      </w:r>
      <w:r w:rsidR="00D51076">
        <w:rPr>
          <w:i w:val="0"/>
          <w:sz w:val="24"/>
        </w:rPr>
        <w:t>dokonano analizy</w:t>
      </w:r>
      <w:r>
        <w:rPr>
          <w:i w:val="0"/>
          <w:sz w:val="24"/>
        </w:rPr>
        <w:t xml:space="preserve"> </w:t>
      </w:r>
      <w:r w:rsidR="002A5FB4">
        <w:rPr>
          <w:i w:val="0"/>
          <w:sz w:val="24"/>
        </w:rPr>
        <w:t xml:space="preserve">aktualnego stanu obszaru </w:t>
      </w:r>
      <w:r>
        <w:rPr>
          <w:i w:val="0"/>
          <w:sz w:val="24"/>
        </w:rPr>
        <w:t xml:space="preserve">Lokalnej Grupy Działania </w:t>
      </w:r>
      <w:r w:rsidR="00D51076">
        <w:rPr>
          <w:i w:val="0"/>
          <w:sz w:val="24"/>
        </w:rPr>
        <w:t>„Nad Czarną i Pilicą”</w:t>
      </w:r>
      <w:r>
        <w:rPr>
          <w:i w:val="0"/>
          <w:sz w:val="24"/>
        </w:rPr>
        <w:t xml:space="preserve"> w </w:t>
      </w:r>
      <w:r w:rsidR="002A5FB4">
        <w:rPr>
          <w:i w:val="0"/>
          <w:sz w:val="24"/>
        </w:rPr>
        <w:t>zakresie</w:t>
      </w:r>
      <w:r>
        <w:rPr>
          <w:i w:val="0"/>
          <w:sz w:val="24"/>
        </w:rPr>
        <w:t xml:space="preserve">: </w:t>
      </w:r>
      <w:r w:rsidR="007A074F" w:rsidRPr="007A074F">
        <w:rPr>
          <w:rStyle w:val="Styl2Znak"/>
          <w:i w:val="0"/>
          <w:sz w:val="24"/>
        </w:rPr>
        <w:t>problemów społecznych, gospoda</w:t>
      </w:r>
      <w:r w:rsidR="002A5FB4">
        <w:rPr>
          <w:rStyle w:val="Styl2Znak"/>
          <w:i w:val="0"/>
          <w:sz w:val="24"/>
        </w:rPr>
        <w:t xml:space="preserve">rki, </w:t>
      </w:r>
      <w:r w:rsidR="007A074F" w:rsidRPr="007A074F">
        <w:rPr>
          <w:rStyle w:val="Styl2Znak"/>
          <w:i w:val="0"/>
          <w:sz w:val="24"/>
        </w:rPr>
        <w:t>przedsiębiorczości, rynku pracy, sektora społecznego, potencjału turystycznego, rolnictwa, zagospodarowania przestrzennego, układu osadniczego, tożsamości i tradycji, dziedzictwa kulturowego, produktów lokalnych, oc</w:t>
      </w:r>
      <w:r w:rsidR="00D51076">
        <w:rPr>
          <w:rStyle w:val="Styl2Znak"/>
          <w:i w:val="0"/>
          <w:sz w:val="24"/>
        </w:rPr>
        <w:t xml:space="preserve">hrony środowiska, zmian klimatu </w:t>
      </w:r>
      <w:r w:rsidR="007A074F" w:rsidRPr="007A074F">
        <w:rPr>
          <w:rStyle w:val="Styl2Znak"/>
          <w:i w:val="0"/>
          <w:sz w:val="24"/>
        </w:rPr>
        <w:t xml:space="preserve">i </w:t>
      </w:r>
      <w:r w:rsidR="007A074F">
        <w:rPr>
          <w:rStyle w:val="Styl2Znak"/>
          <w:i w:val="0"/>
          <w:sz w:val="24"/>
        </w:rPr>
        <w:t>innowacyjności</w:t>
      </w:r>
      <w:r w:rsidR="007A074F" w:rsidRPr="007A074F">
        <w:rPr>
          <w:rStyle w:val="Styl2Znak"/>
          <w:i w:val="0"/>
          <w:sz w:val="24"/>
        </w:rPr>
        <w:t xml:space="preserve">. </w:t>
      </w:r>
    </w:p>
    <w:p w:rsidR="001114C1" w:rsidRDefault="008E29F1" w:rsidP="00EE1196">
      <w:pPr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Opracowanie</w:t>
      </w:r>
      <w:r w:rsidR="00D51076">
        <w:rPr>
          <w:i w:val="0"/>
          <w:sz w:val="24"/>
        </w:rPr>
        <w:t xml:space="preserve"> to</w:t>
      </w:r>
      <w:r>
        <w:rPr>
          <w:i w:val="0"/>
          <w:sz w:val="24"/>
        </w:rPr>
        <w:t xml:space="preserve"> </w:t>
      </w:r>
      <w:r w:rsidR="00D51076">
        <w:rPr>
          <w:i w:val="0"/>
          <w:sz w:val="24"/>
        </w:rPr>
        <w:t>stanowi</w:t>
      </w:r>
      <w:r>
        <w:rPr>
          <w:i w:val="0"/>
          <w:sz w:val="24"/>
        </w:rPr>
        <w:t xml:space="preserve"> </w:t>
      </w:r>
      <w:r w:rsidR="00701FDE">
        <w:rPr>
          <w:i w:val="0"/>
          <w:sz w:val="24"/>
        </w:rPr>
        <w:t>syntetyczne ujęcie</w:t>
      </w:r>
      <w:r w:rsidR="001114C1" w:rsidRPr="00CC6B53">
        <w:rPr>
          <w:i w:val="0"/>
          <w:sz w:val="24"/>
        </w:rPr>
        <w:t xml:space="preserve"> sytuacji przestrzennej i społeczno-gospodarczej </w:t>
      </w:r>
      <w:r w:rsidR="00701FDE">
        <w:rPr>
          <w:i w:val="0"/>
          <w:sz w:val="24"/>
        </w:rPr>
        <w:t xml:space="preserve">obszaru </w:t>
      </w:r>
      <w:r w:rsidR="001114C1" w:rsidRPr="00CC6B53">
        <w:rPr>
          <w:i w:val="0"/>
          <w:sz w:val="24"/>
        </w:rPr>
        <w:t xml:space="preserve">na tle </w:t>
      </w:r>
      <w:r w:rsidR="00D51076">
        <w:rPr>
          <w:i w:val="0"/>
          <w:sz w:val="24"/>
        </w:rPr>
        <w:t xml:space="preserve">Polski, </w:t>
      </w:r>
      <w:r w:rsidR="001114C1" w:rsidRPr="00CC6B53">
        <w:rPr>
          <w:i w:val="0"/>
          <w:sz w:val="24"/>
        </w:rPr>
        <w:t>województwa</w:t>
      </w:r>
      <w:r w:rsidR="00D51076">
        <w:rPr>
          <w:i w:val="0"/>
          <w:sz w:val="24"/>
        </w:rPr>
        <w:t xml:space="preserve"> świętokrzyskiego oraz powiatów: kieleckiego, koneckiego i włoszczowskiego </w:t>
      </w:r>
      <w:r w:rsidR="001114C1" w:rsidRPr="00CC6B53">
        <w:rPr>
          <w:i w:val="0"/>
          <w:sz w:val="24"/>
        </w:rPr>
        <w:t xml:space="preserve">wraz ze wskazaniem trendów, które miały miejsce na przestrzeni </w:t>
      </w:r>
      <w:r w:rsidR="00F80C06">
        <w:rPr>
          <w:i w:val="0"/>
          <w:sz w:val="24"/>
        </w:rPr>
        <w:t xml:space="preserve">ostatnich </w:t>
      </w:r>
      <w:r w:rsidR="001114C1" w:rsidRPr="00CC6B53">
        <w:rPr>
          <w:i w:val="0"/>
          <w:sz w:val="24"/>
        </w:rPr>
        <w:t xml:space="preserve">lat. </w:t>
      </w:r>
      <w:r w:rsidR="002A5FB4">
        <w:rPr>
          <w:i w:val="0"/>
          <w:sz w:val="24"/>
        </w:rPr>
        <w:t xml:space="preserve">Na podstawie </w:t>
      </w:r>
      <w:r w:rsidR="00EE1196">
        <w:rPr>
          <w:i w:val="0"/>
          <w:sz w:val="24"/>
        </w:rPr>
        <w:t xml:space="preserve">danych zaprezentowanych w </w:t>
      </w:r>
      <w:r w:rsidR="00D51076">
        <w:rPr>
          <w:i w:val="0"/>
          <w:sz w:val="24"/>
        </w:rPr>
        <w:t xml:space="preserve">dokumencie </w:t>
      </w:r>
      <w:r w:rsidR="00EE1196">
        <w:rPr>
          <w:i w:val="0"/>
          <w:sz w:val="24"/>
        </w:rPr>
        <w:t xml:space="preserve">zostanie </w:t>
      </w:r>
      <w:r w:rsidR="00D51076">
        <w:rPr>
          <w:i w:val="0"/>
          <w:sz w:val="24"/>
        </w:rPr>
        <w:t>opracowana analiza SWOT obszaru, prezentująca</w:t>
      </w:r>
      <w:r w:rsidR="00EE1196">
        <w:rPr>
          <w:i w:val="0"/>
          <w:sz w:val="24"/>
        </w:rPr>
        <w:t xml:space="preserve"> jego </w:t>
      </w:r>
      <w:r w:rsidR="00D51076">
        <w:rPr>
          <w:i w:val="0"/>
          <w:sz w:val="24"/>
        </w:rPr>
        <w:t>mocne i słabe</w:t>
      </w:r>
      <w:r w:rsidR="001114C1" w:rsidRPr="00CC6B53">
        <w:rPr>
          <w:i w:val="0"/>
          <w:sz w:val="24"/>
        </w:rPr>
        <w:t xml:space="preserve"> stron</w:t>
      </w:r>
      <w:r w:rsidR="00D51076">
        <w:rPr>
          <w:i w:val="0"/>
          <w:sz w:val="24"/>
        </w:rPr>
        <w:t>y</w:t>
      </w:r>
      <w:r w:rsidR="001114C1" w:rsidRPr="00CC6B53">
        <w:rPr>
          <w:i w:val="0"/>
          <w:sz w:val="24"/>
        </w:rPr>
        <w:t xml:space="preserve"> </w:t>
      </w:r>
      <w:r w:rsidR="00F80C06">
        <w:rPr>
          <w:i w:val="0"/>
          <w:sz w:val="24"/>
        </w:rPr>
        <w:t xml:space="preserve">oraz </w:t>
      </w:r>
      <w:r w:rsidR="00EE1196">
        <w:rPr>
          <w:i w:val="0"/>
          <w:sz w:val="24"/>
        </w:rPr>
        <w:t>szans</w:t>
      </w:r>
      <w:r w:rsidR="00D51076">
        <w:rPr>
          <w:i w:val="0"/>
          <w:sz w:val="24"/>
        </w:rPr>
        <w:t>e i zagrożenia</w:t>
      </w:r>
      <w:r w:rsidR="00EE1196">
        <w:rPr>
          <w:i w:val="0"/>
          <w:sz w:val="24"/>
        </w:rPr>
        <w:t xml:space="preserve">, </w:t>
      </w:r>
      <w:r w:rsidR="00D51076">
        <w:rPr>
          <w:i w:val="0"/>
          <w:sz w:val="24"/>
        </w:rPr>
        <w:t>które na dalszym etapie prac posłużą do sformułowania celów</w:t>
      </w:r>
      <w:r w:rsidR="00D51076">
        <w:rPr>
          <w:i w:val="0"/>
          <w:sz w:val="24"/>
        </w:rPr>
        <w:br/>
      </w:r>
      <w:r w:rsidR="00EE1196">
        <w:rPr>
          <w:i w:val="0"/>
          <w:sz w:val="24"/>
        </w:rPr>
        <w:t>i wyznaczeni</w:t>
      </w:r>
      <w:r w:rsidR="00854CF7">
        <w:rPr>
          <w:i w:val="0"/>
          <w:sz w:val="24"/>
        </w:rPr>
        <w:t>a</w:t>
      </w:r>
      <w:r w:rsidR="00EE1196">
        <w:rPr>
          <w:i w:val="0"/>
          <w:sz w:val="24"/>
        </w:rPr>
        <w:t xml:space="preserve"> </w:t>
      </w:r>
      <w:r w:rsidR="001114C1" w:rsidRPr="00CC6B53">
        <w:rPr>
          <w:i w:val="0"/>
          <w:sz w:val="24"/>
        </w:rPr>
        <w:t>kierunków rozwoju.</w:t>
      </w:r>
    </w:p>
    <w:p w:rsidR="001114C1" w:rsidRPr="00CC6B53" w:rsidRDefault="00D51076" w:rsidP="00EE1196">
      <w:pPr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Informacje</w:t>
      </w:r>
      <w:r w:rsidR="00EE1196">
        <w:rPr>
          <w:i w:val="0"/>
          <w:sz w:val="24"/>
        </w:rPr>
        <w:t xml:space="preserve"> </w:t>
      </w:r>
      <w:r>
        <w:rPr>
          <w:i w:val="0"/>
          <w:sz w:val="24"/>
        </w:rPr>
        <w:t>zaprezentowane</w:t>
      </w:r>
      <w:r w:rsidR="00EE1196">
        <w:rPr>
          <w:i w:val="0"/>
          <w:sz w:val="24"/>
        </w:rPr>
        <w:t xml:space="preserve"> w niniejszym dokumencie obejmują lata 2009–201</w:t>
      </w:r>
      <w:r>
        <w:rPr>
          <w:i w:val="0"/>
          <w:sz w:val="24"/>
        </w:rPr>
        <w:t>4</w:t>
      </w:r>
      <w:r w:rsidR="00652315">
        <w:rPr>
          <w:i w:val="0"/>
          <w:sz w:val="24"/>
        </w:rPr>
        <w:t xml:space="preserve">. Analizy dokonano na podstawie danych </w:t>
      </w:r>
      <w:r w:rsidR="00701FDE">
        <w:rPr>
          <w:i w:val="0"/>
          <w:sz w:val="24"/>
        </w:rPr>
        <w:t>Głównego Urzędu Statystycznego</w:t>
      </w:r>
      <w:r w:rsidR="00CB0B09">
        <w:rPr>
          <w:i w:val="0"/>
          <w:sz w:val="24"/>
        </w:rPr>
        <w:t xml:space="preserve"> </w:t>
      </w:r>
      <w:r w:rsidR="00854CF7">
        <w:rPr>
          <w:i w:val="0"/>
          <w:sz w:val="24"/>
        </w:rPr>
        <w:t>oraz informacji</w:t>
      </w:r>
      <w:r w:rsidR="00652315">
        <w:rPr>
          <w:i w:val="0"/>
          <w:sz w:val="24"/>
        </w:rPr>
        <w:t xml:space="preserve"> zawartych </w:t>
      </w:r>
      <w:r w:rsidR="00CC472F">
        <w:rPr>
          <w:i w:val="0"/>
          <w:sz w:val="24"/>
        </w:rPr>
        <w:t xml:space="preserve">m.in. </w:t>
      </w:r>
      <w:r w:rsidR="00652315">
        <w:rPr>
          <w:i w:val="0"/>
          <w:sz w:val="24"/>
        </w:rPr>
        <w:t xml:space="preserve">na </w:t>
      </w:r>
      <w:r w:rsidR="003E4071">
        <w:rPr>
          <w:i w:val="0"/>
          <w:sz w:val="24"/>
        </w:rPr>
        <w:t>stron</w:t>
      </w:r>
      <w:r w:rsidR="00652315">
        <w:rPr>
          <w:i w:val="0"/>
          <w:sz w:val="24"/>
        </w:rPr>
        <w:t>ach</w:t>
      </w:r>
      <w:r w:rsidR="003E4071">
        <w:rPr>
          <w:i w:val="0"/>
          <w:sz w:val="24"/>
        </w:rPr>
        <w:t xml:space="preserve"> internetowych: </w:t>
      </w:r>
      <w:r w:rsidR="00A73A83">
        <w:rPr>
          <w:i w:val="0"/>
          <w:sz w:val="24"/>
        </w:rPr>
        <w:t xml:space="preserve">Okręgowej Komisji Egzaminacyjnej w </w:t>
      </w:r>
      <w:r w:rsidR="00CB0B09">
        <w:rPr>
          <w:i w:val="0"/>
          <w:sz w:val="24"/>
        </w:rPr>
        <w:t>Łodzi</w:t>
      </w:r>
      <w:r w:rsidR="00A73A83">
        <w:rPr>
          <w:i w:val="0"/>
          <w:sz w:val="24"/>
        </w:rPr>
        <w:t>, Regionalnej Dyrekcji Ochrony Środowiska</w:t>
      </w:r>
      <w:r w:rsidR="00CB0B09">
        <w:rPr>
          <w:i w:val="0"/>
          <w:sz w:val="24"/>
        </w:rPr>
        <w:t xml:space="preserve"> w Kielcach</w:t>
      </w:r>
      <w:r w:rsidR="00A73A83">
        <w:rPr>
          <w:i w:val="0"/>
          <w:sz w:val="24"/>
        </w:rPr>
        <w:t xml:space="preserve">, </w:t>
      </w:r>
      <w:r w:rsidR="00EE1196">
        <w:rPr>
          <w:i w:val="0"/>
          <w:sz w:val="24"/>
        </w:rPr>
        <w:t xml:space="preserve">Generalnej Dyrekcji Ochrony Środowiska, </w:t>
      </w:r>
      <w:r w:rsidR="00A73A83">
        <w:rPr>
          <w:i w:val="0"/>
          <w:sz w:val="24"/>
        </w:rPr>
        <w:t>Narodo</w:t>
      </w:r>
      <w:r w:rsidR="00EE1196">
        <w:rPr>
          <w:i w:val="0"/>
          <w:sz w:val="24"/>
        </w:rPr>
        <w:t xml:space="preserve">wego Instytutu Dziedzictwa, </w:t>
      </w:r>
      <w:r w:rsidR="00A73A83">
        <w:rPr>
          <w:i w:val="0"/>
          <w:sz w:val="24"/>
        </w:rPr>
        <w:t>Minister</w:t>
      </w:r>
      <w:r w:rsidR="009610C4">
        <w:rPr>
          <w:i w:val="0"/>
          <w:sz w:val="24"/>
        </w:rPr>
        <w:t>stwa A</w:t>
      </w:r>
      <w:r w:rsidR="00EE1196">
        <w:rPr>
          <w:i w:val="0"/>
          <w:sz w:val="24"/>
        </w:rPr>
        <w:t>dministracji i Cyfryzacji oraz Lokaln</w:t>
      </w:r>
      <w:r w:rsidR="00CB0B09">
        <w:rPr>
          <w:i w:val="0"/>
          <w:sz w:val="24"/>
        </w:rPr>
        <w:t>ej Grupy Działania „Nad Czarną i Pilicą”</w:t>
      </w:r>
      <w:r w:rsidR="00EE1196">
        <w:rPr>
          <w:i w:val="0"/>
          <w:sz w:val="24"/>
        </w:rPr>
        <w:t>.</w:t>
      </w:r>
    </w:p>
    <w:p w:rsidR="00FC772B" w:rsidRPr="00CC6B53" w:rsidRDefault="00FC772B" w:rsidP="00CC6B53">
      <w:pPr>
        <w:jc w:val="both"/>
        <w:rPr>
          <w:b/>
          <w:i w:val="0"/>
          <w:sz w:val="24"/>
        </w:rPr>
      </w:pPr>
    </w:p>
    <w:p w:rsidR="00FC772B" w:rsidRPr="00CC6B53" w:rsidRDefault="00FC772B" w:rsidP="00CC6B53">
      <w:pPr>
        <w:jc w:val="both"/>
        <w:rPr>
          <w:b/>
          <w:i w:val="0"/>
          <w:sz w:val="24"/>
        </w:rPr>
      </w:pPr>
    </w:p>
    <w:p w:rsidR="00FC772B" w:rsidRPr="00CC6B53" w:rsidRDefault="00FC772B" w:rsidP="00CC6B53">
      <w:pPr>
        <w:jc w:val="both"/>
        <w:rPr>
          <w:b/>
          <w:i w:val="0"/>
          <w:sz w:val="24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FC772B" w:rsidRDefault="00FC772B" w:rsidP="00B75E72">
      <w:pPr>
        <w:rPr>
          <w:b/>
          <w:sz w:val="26"/>
          <w:szCs w:val="26"/>
        </w:rPr>
      </w:pPr>
    </w:p>
    <w:p w:rsidR="00C70CA7" w:rsidRDefault="00C70CA7" w:rsidP="00B75E72">
      <w:pPr>
        <w:rPr>
          <w:b/>
          <w:sz w:val="26"/>
          <w:szCs w:val="26"/>
        </w:rPr>
      </w:pPr>
    </w:p>
    <w:p w:rsidR="00D70053" w:rsidRDefault="00D70053" w:rsidP="00B75E72">
      <w:pPr>
        <w:rPr>
          <w:b/>
          <w:sz w:val="26"/>
          <w:szCs w:val="26"/>
        </w:rPr>
      </w:pPr>
    </w:p>
    <w:p w:rsidR="009C660C" w:rsidRPr="00B75E72" w:rsidRDefault="00CC6B53" w:rsidP="00351DED">
      <w:pPr>
        <w:pStyle w:val="Styl2"/>
        <w:numPr>
          <w:ilvl w:val="0"/>
          <w:numId w:val="1"/>
        </w:numPr>
        <w:outlineLvl w:val="0"/>
        <w:rPr>
          <w:b/>
          <w:sz w:val="26"/>
          <w:szCs w:val="26"/>
        </w:rPr>
      </w:pPr>
      <w:bookmarkStart w:id="1" w:name="_Toc432542665"/>
      <w:r>
        <w:rPr>
          <w:b/>
          <w:sz w:val="26"/>
          <w:szCs w:val="26"/>
        </w:rPr>
        <w:lastRenderedPageBreak/>
        <w:t>Charakterystyka przestrzenna i przyrodnicza</w:t>
      </w:r>
      <w:bookmarkEnd w:id="1"/>
    </w:p>
    <w:p w:rsidR="00B75E72" w:rsidRPr="00E010F5" w:rsidRDefault="00B75E72" w:rsidP="00B75E72">
      <w:pPr>
        <w:pStyle w:val="Styl2"/>
        <w:ind w:left="720"/>
        <w:rPr>
          <w:sz w:val="20"/>
        </w:rPr>
      </w:pPr>
    </w:p>
    <w:p w:rsidR="00F60DCA" w:rsidRPr="009E592F" w:rsidRDefault="00F60DCA" w:rsidP="00F60DCA">
      <w:pPr>
        <w:pStyle w:val="Styl2"/>
        <w:ind w:firstLine="708"/>
        <w:jc w:val="both"/>
      </w:pPr>
      <w:r>
        <w:t xml:space="preserve">Obszar Lokalnej Grupy Działania (LGD) „Nad Czarną i Pilicą” tworzy pięć gmin wiejskich z terenu województwa świętokrzyskiego. W skład stowarzyszenia wchodzą przedstawiciele władz publicznych, lokalnych partnerów społecznych, lokalnych partnerów gospodarczych oraz mieszkańców z gmin położonych w granicach administracyjnych trzech powiatów: koneckiego – gminy: Fałków, Słupia (Konecka) i Radoszyce, kieleckiego – Gmina Łopuszno oraz włoszczowskiego – Gmina Krasocin. </w:t>
      </w:r>
      <w:r w:rsidRPr="00F86A73">
        <w:t xml:space="preserve">Żadna z </w:t>
      </w:r>
      <w:r>
        <w:t xml:space="preserve">wymienionych </w:t>
      </w:r>
      <w:r w:rsidRPr="00F86A73">
        <w:t xml:space="preserve">gmin będąca członkiem </w:t>
      </w:r>
      <w:r>
        <w:t xml:space="preserve">LGD „Nad Czarną i Pilicą” </w:t>
      </w:r>
      <w:r w:rsidRPr="00C0302C">
        <w:t>nie jest członkiem innej L</w:t>
      </w:r>
      <w:r>
        <w:t xml:space="preserve">okalnej </w:t>
      </w:r>
      <w:r w:rsidRPr="00F86A73">
        <w:t>G</w:t>
      </w:r>
      <w:r>
        <w:t xml:space="preserve">rupy </w:t>
      </w:r>
      <w:r w:rsidRPr="00F86A73">
        <w:t>D</w:t>
      </w:r>
      <w:r>
        <w:t>ziałania</w:t>
      </w:r>
      <w:r w:rsidRPr="00F86A73">
        <w:t xml:space="preserve"> ani podmiotem, który zobowiązał się do współpracy </w:t>
      </w:r>
      <w:r>
        <w:t xml:space="preserve">z </w:t>
      </w:r>
      <w:r w:rsidRPr="00F86A73">
        <w:t>inną LGD.</w:t>
      </w:r>
    </w:p>
    <w:p w:rsidR="00F60DCA" w:rsidRDefault="00F60DCA" w:rsidP="00F60DCA">
      <w:pPr>
        <w:pStyle w:val="Styl2"/>
        <w:ind w:firstLine="708"/>
        <w:jc w:val="both"/>
      </w:pPr>
      <w:r>
        <w:t>Zgodnie z danymi opublikowanymi przez Główny Urząd Statystyczny</w:t>
      </w:r>
      <w:r>
        <w:rPr>
          <w:rStyle w:val="Odwoanieprzypisudolnego"/>
        </w:rPr>
        <w:footnoteReference w:id="1"/>
      </w:r>
      <w:r>
        <w:t xml:space="preserve"> na dzień 31.12.2013 roku, powierzchnia obszaru objętego </w:t>
      </w:r>
      <w:r w:rsidR="000E7E21">
        <w:t>L</w:t>
      </w:r>
      <w:r w:rsidR="00BE7BB1">
        <w:t xml:space="preserve">okalną </w:t>
      </w:r>
      <w:r w:rsidR="000E7E21">
        <w:t>S</w:t>
      </w:r>
      <w:r w:rsidR="00BE7BB1">
        <w:t xml:space="preserve">trategią </w:t>
      </w:r>
      <w:r w:rsidR="000E7E21">
        <w:t>R</w:t>
      </w:r>
      <w:r w:rsidR="00BE7BB1">
        <w:t>ozwoju</w:t>
      </w:r>
      <w:r w:rsidR="000E7E21">
        <w:t xml:space="preserve"> </w:t>
      </w:r>
      <w:r w:rsidR="00BE7BB1">
        <w:t>wynosiła</w:t>
      </w:r>
      <w:r w:rsidR="00BE7BB1">
        <w:br/>
      </w:r>
      <w:r>
        <w:t>754 km</w:t>
      </w:r>
      <w:r>
        <w:rPr>
          <w:vertAlign w:val="superscript"/>
        </w:rPr>
        <w:t>2</w:t>
      </w:r>
      <w:r>
        <w:t xml:space="preserve">. </w:t>
      </w:r>
      <w:r w:rsidR="009E4527">
        <w:t>Podstawowe</w:t>
      </w:r>
      <w:r>
        <w:t xml:space="preserve"> dane na temat gmin wchodzących w skł</w:t>
      </w:r>
      <w:r w:rsidR="00BE7BB1">
        <w:t>ad LGD „Nad Czarną i Pilicą”</w:t>
      </w:r>
      <w:r>
        <w:t xml:space="preserve"> przedstawia tabela 1.</w:t>
      </w:r>
    </w:p>
    <w:p w:rsidR="00E010F5" w:rsidRDefault="00E010F5" w:rsidP="00E010F5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</w:p>
    <w:p w:rsidR="00E010F5" w:rsidRPr="000224AF" w:rsidRDefault="00E010F5" w:rsidP="00FC772B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bookmarkStart w:id="2" w:name="_Toc432755791"/>
      <w:r w:rsidRPr="000224AF">
        <w:rPr>
          <w:i w:val="0"/>
          <w:color w:val="000000" w:themeColor="text1"/>
          <w:sz w:val="20"/>
          <w:szCs w:val="20"/>
        </w:rPr>
        <w:t xml:space="preserve">Tabela </w:t>
      </w:r>
      <w:r w:rsidR="008607D7" w:rsidRPr="000224AF">
        <w:rPr>
          <w:i w:val="0"/>
          <w:color w:val="000000" w:themeColor="text1"/>
          <w:sz w:val="20"/>
          <w:szCs w:val="20"/>
        </w:rPr>
        <w:fldChar w:fldCharType="begin"/>
      </w:r>
      <w:r w:rsidRPr="000224AF">
        <w:rPr>
          <w:i w:val="0"/>
          <w:color w:val="000000" w:themeColor="text1"/>
          <w:sz w:val="20"/>
          <w:szCs w:val="20"/>
        </w:rPr>
        <w:instrText xml:space="preserve"> SEQ Tabela \* ARABIC </w:instrText>
      </w:r>
      <w:r w:rsidR="008607D7" w:rsidRPr="000224AF">
        <w:rPr>
          <w:i w:val="0"/>
          <w:color w:val="000000" w:themeColor="text1"/>
          <w:sz w:val="20"/>
          <w:szCs w:val="20"/>
        </w:rPr>
        <w:fldChar w:fldCharType="separate"/>
      </w:r>
      <w:r w:rsidR="00E8446A">
        <w:rPr>
          <w:i w:val="0"/>
          <w:noProof/>
          <w:color w:val="000000" w:themeColor="text1"/>
          <w:sz w:val="20"/>
          <w:szCs w:val="20"/>
        </w:rPr>
        <w:t>1</w:t>
      </w:r>
      <w:r w:rsidR="008607D7" w:rsidRPr="000224AF">
        <w:rPr>
          <w:i w:val="0"/>
          <w:color w:val="000000" w:themeColor="text1"/>
          <w:sz w:val="20"/>
          <w:szCs w:val="20"/>
        </w:rPr>
        <w:fldChar w:fldCharType="end"/>
      </w:r>
      <w:r w:rsidRPr="000224AF">
        <w:rPr>
          <w:i w:val="0"/>
          <w:color w:val="000000" w:themeColor="text1"/>
          <w:sz w:val="20"/>
          <w:szCs w:val="20"/>
        </w:rPr>
        <w:t xml:space="preserve"> Podstawowe dane na temat obszaru LGD</w:t>
      </w:r>
      <w:r w:rsidR="003609AA">
        <w:rPr>
          <w:i w:val="0"/>
          <w:color w:val="000000" w:themeColor="text1"/>
          <w:sz w:val="20"/>
          <w:szCs w:val="20"/>
        </w:rPr>
        <w:t xml:space="preserve"> </w:t>
      </w:r>
      <w:r w:rsidR="00985103">
        <w:rPr>
          <w:i w:val="0"/>
          <w:color w:val="000000" w:themeColor="text1"/>
          <w:sz w:val="20"/>
          <w:szCs w:val="20"/>
        </w:rPr>
        <w:t>„Nad Czarną i Pilicą”</w:t>
      </w:r>
      <w:bookmarkEnd w:id="2"/>
    </w:p>
    <w:tbl>
      <w:tblPr>
        <w:tblStyle w:val="Tabela-Siatka"/>
        <w:tblW w:w="9072" w:type="dxa"/>
        <w:tblInd w:w="108" w:type="dxa"/>
        <w:tblLook w:val="04A0"/>
      </w:tblPr>
      <w:tblGrid>
        <w:gridCol w:w="2694"/>
        <w:gridCol w:w="2126"/>
        <w:gridCol w:w="2126"/>
        <w:gridCol w:w="2126"/>
      </w:tblGrid>
      <w:tr w:rsidR="00CE7D74" w:rsidRPr="000E7E21" w:rsidTr="000C05AF">
        <w:trPr>
          <w:trHeight w:val="283"/>
        </w:trPr>
        <w:tc>
          <w:tcPr>
            <w:tcW w:w="2694" w:type="dxa"/>
            <w:shd w:val="clear" w:color="auto" w:fill="EAF1DD" w:themeFill="accent3" w:themeFillTint="33"/>
            <w:vAlign w:val="center"/>
          </w:tcPr>
          <w:p w:rsidR="00CE7D74" w:rsidRPr="000E7E21" w:rsidRDefault="00CE7D74" w:rsidP="000E7E21">
            <w:pPr>
              <w:pStyle w:val="Styl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E7D74" w:rsidRPr="000E7E21" w:rsidRDefault="00CE7D74" w:rsidP="000E7E21">
            <w:pPr>
              <w:pStyle w:val="Styl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Typ gminy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E7D74" w:rsidRPr="000E7E21" w:rsidRDefault="00CE7D74" w:rsidP="000E7E21">
            <w:pPr>
              <w:pStyle w:val="Styl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Identyfikator gminy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CE7D74" w:rsidRPr="000E7E21" w:rsidRDefault="00CE7D74" w:rsidP="000E7E21">
            <w:pPr>
              <w:pStyle w:val="Styl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Powierzchnia (km</w:t>
            </w:r>
            <w:r w:rsidRPr="000E7E21">
              <w:rPr>
                <w:b/>
                <w:sz w:val="20"/>
                <w:szCs w:val="20"/>
                <w:vertAlign w:val="superscript"/>
              </w:rPr>
              <w:t>2</w:t>
            </w:r>
            <w:r w:rsidRPr="000E7E21">
              <w:rPr>
                <w:b/>
                <w:sz w:val="20"/>
                <w:szCs w:val="20"/>
              </w:rPr>
              <w:t>)</w:t>
            </w:r>
          </w:p>
        </w:tc>
      </w:tr>
      <w:tr w:rsidR="005A64DF" w:rsidRPr="000E7E21" w:rsidTr="005A64DF">
        <w:trPr>
          <w:trHeight w:val="283"/>
        </w:trPr>
        <w:tc>
          <w:tcPr>
            <w:tcW w:w="2694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Fałków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E7E21">
              <w:rPr>
                <w:sz w:val="20"/>
                <w:szCs w:val="20"/>
              </w:rPr>
              <w:t>iejska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260501 2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right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132</w:t>
            </w:r>
          </w:p>
        </w:tc>
      </w:tr>
      <w:tr w:rsidR="005A64DF" w:rsidRPr="000E7E21" w:rsidTr="005A64DF">
        <w:trPr>
          <w:trHeight w:val="283"/>
        </w:trPr>
        <w:tc>
          <w:tcPr>
            <w:tcW w:w="2694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Krasocin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spacing w:line="276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W</w:t>
            </w:r>
            <w:r w:rsidRPr="000E7E21">
              <w:rPr>
                <w:i w:val="0"/>
                <w:szCs w:val="20"/>
              </w:rPr>
              <w:t>iejska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261302 2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right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192</w:t>
            </w:r>
          </w:p>
        </w:tc>
      </w:tr>
      <w:tr w:rsidR="005A64DF" w:rsidRPr="000E7E21" w:rsidTr="005A64DF">
        <w:trPr>
          <w:trHeight w:val="283"/>
        </w:trPr>
        <w:tc>
          <w:tcPr>
            <w:tcW w:w="2694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Łopuszno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spacing w:line="276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W</w:t>
            </w:r>
            <w:r w:rsidRPr="000E7E21">
              <w:rPr>
                <w:i w:val="0"/>
                <w:szCs w:val="20"/>
              </w:rPr>
              <w:t>iejska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260408 2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right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177</w:t>
            </w:r>
          </w:p>
        </w:tc>
      </w:tr>
      <w:tr w:rsidR="005A64DF" w:rsidRPr="000E7E21" w:rsidTr="005A64DF">
        <w:trPr>
          <w:trHeight w:val="283"/>
        </w:trPr>
        <w:tc>
          <w:tcPr>
            <w:tcW w:w="2694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Radoszyce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spacing w:line="276" w:lineRule="auto"/>
              <w:jc w:val="center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W</w:t>
            </w:r>
            <w:r w:rsidRPr="000E7E21">
              <w:rPr>
                <w:i w:val="0"/>
                <w:szCs w:val="20"/>
              </w:rPr>
              <w:t>iejska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260504 2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right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147</w:t>
            </w:r>
          </w:p>
        </w:tc>
      </w:tr>
      <w:tr w:rsidR="005A64DF" w:rsidRPr="000E7E21" w:rsidTr="005A64DF">
        <w:trPr>
          <w:trHeight w:val="283"/>
        </w:trPr>
        <w:tc>
          <w:tcPr>
            <w:tcW w:w="2694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Słupia (Konecka)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E7E21">
              <w:rPr>
                <w:sz w:val="20"/>
                <w:szCs w:val="20"/>
              </w:rPr>
              <w:t>iejska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260506 2</w:t>
            </w:r>
          </w:p>
        </w:tc>
        <w:tc>
          <w:tcPr>
            <w:tcW w:w="2126" w:type="dxa"/>
            <w:vAlign w:val="center"/>
          </w:tcPr>
          <w:p w:rsidR="005A64DF" w:rsidRPr="000E7E21" w:rsidRDefault="005A64DF" w:rsidP="005A64DF">
            <w:pPr>
              <w:pStyle w:val="Styl2"/>
              <w:spacing w:line="276" w:lineRule="auto"/>
              <w:jc w:val="right"/>
              <w:rPr>
                <w:sz w:val="20"/>
                <w:szCs w:val="20"/>
              </w:rPr>
            </w:pPr>
            <w:r w:rsidRPr="000E7E21">
              <w:rPr>
                <w:sz w:val="20"/>
                <w:szCs w:val="20"/>
              </w:rPr>
              <w:t>106</w:t>
            </w:r>
          </w:p>
        </w:tc>
      </w:tr>
      <w:tr w:rsidR="00CE7D74" w:rsidRPr="000E7E21" w:rsidTr="000C05AF">
        <w:trPr>
          <w:trHeight w:val="283"/>
        </w:trPr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CE7D74" w:rsidRPr="000E7E21" w:rsidRDefault="00CE7D74" w:rsidP="000E7E21">
            <w:pPr>
              <w:pStyle w:val="Styl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Razem LGD „Nad Czarną i Pilicą”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D74" w:rsidRPr="000E7E21" w:rsidRDefault="00CE7D74" w:rsidP="000E7E21">
            <w:pPr>
              <w:pStyle w:val="Styl2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0E7E21">
              <w:rPr>
                <w:b/>
                <w:sz w:val="20"/>
                <w:szCs w:val="20"/>
              </w:rPr>
              <w:t>754</w:t>
            </w:r>
          </w:p>
        </w:tc>
      </w:tr>
    </w:tbl>
    <w:p w:rsidR="00E010F5" w:rsidRPr="000224AF" w:rsidRDefault="00E010F5" w:rsidP="00E010F5">
      <w:pPr>
        <w:pStyle w:val="Styl2"/>
        <w:jc w:val="center"/>
        <w:rPr>
          <w:i/>
          <w:sz w:val="20"/>
          <w:szCs w:val="20"/>
        </w:rPr>
      </w:pPr>
      <w:r w:rsidRPr="000224AF">
        <w:rPr>
          <w:i/>
          <w:sz w:val="20"/>
          <w:szCs w:val="20"/>
        </w:rPr>
        <w:t xml:space="preserve">Źródło: Opracowanie własne na podstawie </w:t>
      </w:r>
      <w:r w:rsidR="00FA7C41">
        <w:rPr>
          <w:i/>
          <w:sz w:val="20"/>
          <w:szCs w:val="20"/>
        </w:rPr>
        <w:t xml:space="preserve">danych </w:t>
      </w:r>
      <w:r w:rsidRPr="000224AF">
        <w:rPr>
          <w:i/>
          <w:sz w:val="20"/>
          <w:szCs w:val="20"/>
        </w:rPr>
        <w:t>GUS</w:t>
      </w:r>
    </w:p>
    <w:p w:rsidR="00E010F5" w:rsidRPr="00285EA1" w:rsidRDefault="00E010F5" w:rsidP="00B75E72">
      <w:pPr>
        <w:autoSpaceDE w:val="0"/>
        <w:ind w:firstLine="576"/>
        <w:jc w:val="both"/>
        <w:rPr>
          <w:i w:val="0"/>
          <w:color w:val="000000"/>
          <w:sz w:val="24"/>
        </w:rPr>
      </w:pPr>
    </w:p>
    <w:p w:rsidR="0093318B" w:rsidRPr="00A3563B" w:rsidRDefault="0093318B" w:rsidP="00285EA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Obszar LGD „Nad Czarną i Pilicą”</w:t>
      </w:r>
      <w:r w:rsidRPr="00D82C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charakteryzuje s</w:t>
      </w:r>
      <w:r w:rsidR="00285EA1">
        <w:rPr>
          <w:rFonts w:asciiTheme="minorHAnsi" w:hAnsiTheme="minorHAnsi" w:cstheme="minorHAnsi"/>
        </w:rPr>
        <w:t>ię wysokim stopniem integracji</w:t>
      </w:r>
      <w:r w:rsidR="00285EA1">
        <w:rPr>
          <w:rFonts w:asciiTheme="minorHAnsi" w:hAnsiTheme="minorHAnsi" w:cstheme="minorHAnsi"/>
        </w:rPr>
        <w:br/>
        <w:t>i jest spójny przede wszystkim w kontekście przestrzennym. Spójność przestrzenna</w:t>
      </w:r>
      <w:r>
        <w:t xml:space="preserve"> zachowana jest pod względem geograficznym, ponie</w:t>
      </w:r>
      <w:r w:rsidR="00285EA1">
        <w:t>waż każda para gmin wchodzących</w:t>
      </w:r>
      <w:r w:rsidR="00285EA1">
        <w:br/>
      </w:r>
      <w:r>
        <w:t xml:space="preserve">w skład LGD </w:t>
      </w:r>
      <w:r w:rsidR="00BE7BB1">
        <w:t>pozostaje w bezpośrednim lub p</w:t>
      </w:r>
      <w:r w:rsidR="009E4527">
        <w:t>rz</w:t>
      </w:r>
      <w:r>
        <w:t xml:space="preserve">ynajmniej w dalszym sąsiedztwie, tworząc tym samym zwarty geograficznie </w:t>
      </w:r>
      <w:r w:rsidRPr="00A761F9">
        <w:t>obszar</w:t>
      </w:r>
      <w:r>
        <w:t>, znajdujący się w jednym obrysie</w:t>
      </w:r>
      <w:r w:rsidRPr="00A761F9">
        <w:t xml:space="preserve"> (</w:t>
      </w:r>
      <w:r>
        <w:t>rysunek 1).</w:t>
      </w:r>
    </w:p>
    <w:p w:rsidR="000E7E21" w:rsidRPr="008F3EE9" w:rsidRDefault="000E7E21" w:rsidP="000E7E21">
      <w:pPr>
        <w:ind w:firstLine="708"/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Według podziału fizycznogeograficznego Polski opracowanego przez</w:t>
      </w:r>
      <w:r>
        <w:rPr>
          <w:rFonts w:asciiTheme="minorHAnsi" w:hAnsiTheme="minorHAnsi" w:cstheme="minorHAnsi"/>
          <w:i w:val="0"/>
          <w:sz w:val="24"/>
        </w:rPr>
        <w:br/>
        <w:t>J. Kondrackiego</w:t>
      </w:r>
      <w:r w:rsidRPr="00DF1B5B">
        <w:rPr>
          <w:rStyle w:val="Odwoanieprzypisudolnego"/>
          <w:rFonts w:asciiTheme="minorHAnsi" w:hAnsiTheme="minorHAnsi" w:cstheme="minorHAnsi"/>
          <w:i w:val="0"/>
          <w:sz w:val="24"/>
        </w:rPr>
        <w:footnoteReference w:id="2"/>
      </w:r>
      <w:r>
        <w:rPr>
          <w:rFonts w:asciiTheme="minorHAnsi" w:hAnsiTheme="minorHAnsi" w:cstheme="minorHAnsi"/>
          <w:i w:val="0"/>
          <w:sz w:val="24"/>
        </w:rPr>
        <w:t xml:space="preserve"> analizowany </w:t>
      </w:r>
      <w:r w:rsidRPr="004A2F26">
        <w:rPr>
          <w:rFonts w:asciiTheme="minorHAnsi" w:hAnsiTheme="minorHAnsi" w:cstheme="minorHAnsi"/>
          <w:i w:val="0"/>
          <w:sz w:val="24"/>
        </w:rPr>
        <w:t xml:space="preserve">obszar </w:t>
      </w:r>
      <w:r>
        <w:rPr>
          <w:rFonts w:asciiTheme="minorHAnsi" w:hAnsiTheme="minorHAnsi" w:cstheme="minorHAnsi"/>
          <w:i w:val="0"/>
          <w:sz w:val="24"/>
        </w:rPr>
        <w:t xml:space="preserve">znajduje się w granicach Prowincji Wyżyny Polskie, </w:t>
      </w:r>
      <w:proofErr w:type="spellStart"/>
      <w:r>
        <w:rPr>
          <w:rFonts w:asciiTheme="minorHAnsi" w:hAnsiTheme="minorHAnsi" w:cstheme="minorHAnsi"/>
          <w:i w:val="0"/>
          <w:sz w:val="24"/>
        </w:rPr>
        <w:t>Podprowincji</w:t>
      </w:r>
      <w:proofErr w:type="spellEnd"/>
      <w:r>
        <w:rPr>
          <w:rFonts w:asciiTheme="minorHAnsi" w:hAnsiTheme="minorHAnsi" w:cstheme="minorHAnsi"/>
          <w:i w:val="0"/>
          <w:sz w:val="24"/>
        </w:rPr>
        <w:t xml:space="preserve"> Wyżyna Małopolska, </w:t>
      </w:r>
      <w:proofErr w:type="spellStart"/>
      <w:r>
        <w:rPr>
          <w:rFonts w:asciiTheme="minorHAnsi" w:hAnsiTheme="minorHAnsi" w:cstheme="minorHAnsi"/>
          <w:i w:val="0"/>
          <w:sz w:val="24"/>
        </w:rPr>
        <w:t>Megaregionów</w:t>
      </w:r>
      <w:proofErr w:type="spellEnd"/>
      <w:r>
        <w:rPr>
          <w:rFonts w:asciiTheme="minorHAnsi" w:hAnsiTheme="minorHAnsi" w:cstheme="minorHAnsi"/>
          <w:i w:val="0"/>
          <w:sz w:val="24"/>
        </w:rPr>
        <w:t>: Wyżyna Przedborska, Wyżyna Kielecka</w:t>
      </w:r>
      <w:r>
        <w:rPr>
          <w:rFonts w:asciiTheme="minorHAnsi" w:hAnsiTheme="minorHAnsi" w:cstheme="minorHAnsi"/>
          <w:i w:val="0"/>
          <w:sz w:val="24"/>
        </w:rPr>
        <w:br/>
      </w:r>
      <w:r w:rsidRPr="008F3EE9">
        <w:rPr>
          <w:rFonts w:asciiTheme="minorHAnsi" w:hAnsiTheme="minorHAnsi" w:cstheme="minorHAnsi"/>
          <w:i w:val="0"/>
          <w:sz w:val="24"/>
        </w:rPr>
        <w:t xml:space="preserve">i Niecka Nidziańska oraz </w:t>
      </w:r>
      <w:proofErr w:type="spellStart"/>
      <w:r w:rsidRPr="008F3EE9">
        <w:rPr>
          <w:rFonts w:asciiTheme="minorHAnsi" w:hAnsiTheme="minorHAnsi" w:cstheme="minorHAnsi"/>
          <w:i w:val="0"/>
          <w:sz w:val="24"/>
        </w:rPr>
        <w:t>Mezoregionów</w:t>
      </w:r>
      <w:proofErr w:type="spellEnd"/>
      <w:r w:rsidRPr="008F3EE9">
        <w:rPr>
          <w:rFonts w:asciiTheme="minorHAnsi" w:hAnsiTheme="minorHAnsi" w:cstheme="minorHAnsi"/>
          <w:i w:val="0"/>
          <w:sz w:val="24"/>
        </w:rPr>
        <w:t xml:space="preserve">: Niecka Włoszczowska, Pasmo Przedborsko-Małogoskie, Płaskowyż Suchedniowski, Wzgórza Opoczyńskie i Wzgórza Łopuszańskie. </w:t>
      </w:r>
    </w:p>
    <w:p w:rsidR="00D95DD1" w:rsidRPr="00D95DD1" w:rsidRDefault="005A20BD" w:rsidP="00D95DD1">
      <w:pPr>
        <w:autoSpaceDE w:val="0"/>
        <w:jc w:val="center"/>
        <w:rPr>
          <w:b/>
          <w:i w:val="0"/>
          <w:color w:val="000000"/>
          <w:szCs w:val="20"/>
        </w:rPr>
      </w:pPr>
      <w:r>
        <w:rPr>
          <w:b/>
          <w:i w:val="0"/>
          <w:color w:val="000000"/>
          <w:szCs w:val="20"/>
        </w:rPr>
        <w:lastRenderedPageBreak/>
        <w:t>Rysunek 1 Obszar działania LGD „Nad Czarną i Pilicą”</w:t>
      </w:r>
    </w:p>
    <w:p w:rsidR="00FA5F89" w:rsidRDefault="00E47755" w:rsidP="00BB3E86">
      <w:pPr>
        <w:autoSpaceDE w:val="0"/>
        <w:jc w:val="center"/>
        <w:rPr>
          <w:i w:val="0"/>
          <w:sz w:val="24"/>
        </w:rPr>
      </w:pPr>
      <w:r w:rsidRPr="00E47755">
        <w:rPr>
          <w:i w:val="0"/>
          <w:noProof/>
          <w:sz w:val="24"/>
          <w:lang w:eastAsia="pl-PL" w:bidi="ar-SA"/>
        </w:rPr>
        <w:drawing>
          <wp:inline distT="0" distB="0" distL="0" distR="0">
            <wp:extent cx="2095500" cy="3143250"/>
            <wp:effectExtent l="1905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02" w:rsidRDefault="00D95DD1" w:rsidP="00030B68">
      <w:pPr>
        <w:autoSpaceDE w:val="0"/>
        <w:spacing w:line="240" w:lineRule="auto"/>
        <w:jc w:val="center"/>
        <w:rPr>
          <w:szCs w:val="20"/>
        </w:rPr>
      </w:pPr>
      <w:r w:rsidRPr="00D95DD1">
        <w:rPr>
          <w:szCs w:val="20"/>
        </w:rPr>
        <w:t xml:space="preserve">Źródło: </w:t>
      </w:r>
      <w:r w:rsidR="00030B68">
        <w:rPr>
          <w:szCs w:val="20"/>
        </w:rPr>
        <w:t xml:space="preserve">Opracowanie </w:t>
      </w:r>
      <w:r w:rsidR="00CC1471">
        <w:rPr>
          <w:szCs w:val="20"/>
        </w:rPr>
        <w:t>wł</w:t>
      </w:r>
      <w:r w:rsidR="005A20BD">
        <w:rPr>
          <w:szCs w:val="20"/>
        </w:rPr>
        <w:t>asne</w:t>
      </w:r>
    </w:p>
    <w:p w:rsidR="005A20BD" w:rsidRDefault="005A20BD" w:rsidP="004A2F26">
      <w:pPr>
        <w:ind w:firstLine="708"/>
        <w:jc w:val="both"/>
        <w:rPr>
          <w:rFonts w:asciiTheme="minorHAnsi" w:hAnsiTheme="minorHAnsi" w:cstheme="minorHAnsi"/>
          <w:i w:val="0"/>
          <w:sz w:val="24"/>
        </w:rPr>
      </w:pPr>
    </w:p>
    <w:p w:rsidR="00AD4543" w:rsidRDefault="002E5D6F" w:rsidP="00B8566E">
      <w:pPr>
        <w:pStyle w:val="NormalnyWeb"/>
        <w:spacing w:before="0" w:beforeAutospacing="0" w:after="0" w:afterAutospacing="0" w:line="360" w:lineRule="auto"/>
        <w:jc w:val="both"/>
      </w:pPr>
      <w:r>
        <w:tab/>
      </w:r>
      <w:r w:rsidR="008F3EE9" w:rsidRPr="003866FC">
        <w:t>Gminy wchodzące w skład LGD tworzą zwarty obszar o podobnych uwarunkowaniach środowiskowych. Charakteryzuje się on dużą gęstością sieci rzecznej.</w:t>
      </w:r>
      <w:r w:rsidR="00B8566E" w:rsidRPr="003866FC">
        <w:t xml:space="preserve"> Gmina Krasocin leży</w:t>
      </w:r>
      <w:r w:rsidRPr="003866FC">
        <w:t xml:space="preserve"> </w:t>
      </w:r>
      <w:r w:rsidR="00292ACF">
        <w:t xml:space="preserve">w dorzeczu </w:t>
      </w:r>
      <w:r w:rsidR="00B8566E" w:rsidRPr="003866FC">
        <w:t>P</w:t>
      </w:r>
      <w:r w:rsidR="00B531FA">
        <w:t xml:space="preserve">ilicy i Białej Nidy. Największymi ciekami są </w:t>
      </w:r>
      <w:r w:rsidR="00B8566E" w:rsidRPr="003866FC">
        <w:t>tu rzek</w:t>
      </w:r>
      <w:r w:rsidR="00B531FA">
        <w:t>i</w:t>
      </w:r>
      <w:r w:rsidR="00B8566E" w:rsidRPr="003866FC">
        <w:t xml:space="preserve"> Czarna</w:t>
      </w:r>
      <w:r w:rsidR="00B531FA">
        <w:t xml:space="preserve"> Pilczycka i Czarna Włoszczowska. </w:t>
      </w:r>
      <w:r w:rsidR="00644A7E">
        <w:t>Na terenie gminy znajduje</w:t>
      </w:r>
      <w:r w:rsidR="00B8566E" w:rsidRPr="003866FC">
        <w:t xml:space="preserve"> się też </w:t>
      </w:r>
      <w:r w:rsidR="00644A7E">
        <w:t>kilka kompleksów stawów rybnych</w:t>
      </w:r>
      <w:r w:rsidR="00BE7BB1">
        <w:t>,</w:t>
      </w:r>
      <w:r w:rsidR="00B531FA">
        <w:t xml:space="preserve"> m.in. w okolicach Chotowa, Ludyni, Ostrowa i Wojciechowa</w:t>
      </w:r>
      <w:r w:rsidR="00B531FA">
        <w:rPr>
          <w:rStyle w:val="Odwoanieprzypisudolnego"/>
        </w:rPr>
        <w:footnoteReference w:id="3"/>
      </w:r>
      <w:r w:rsidR="00B531FA">
        <w:t xml:space="preserve">. </w:t>
      </w:r>
      <w:r w:rsidR="00AD4543">
        <w:t>Obszar Gminy Fałków znajduje się w zlewni Pilicy. Sieć hydrograficzną tworzą: Czarna Maleniecka, Struga</w:t>
      </w:r>
      <w:r w:rsidR="00990E46">
        <w:t xml:space="preserve"> i</w:t>
      </w:r>
      <w:r w:rsidR="00AD4543">
        <w:t xml:space="preserve"> Barbarka</w:t>
      </w:r>
      <w:r w:rsidR="00990E46">
        <w:t xml:space="preserve"> oraz małe bezimienne cieki zasilane wodą z rowów melioracyjnych. Większe zbiorniki wód powierzchniowych stanowią stawy rybne, z których największe wyst</w:t>
      </w:r>
      <w:r w:rsidR="00977AFB">
        <w:t>ę</w:t>
      </w:r>
      <w:r w:rsidR="00990E46">
        <w:t>pują w rejonie wsi Skórnice</w:t>
      </w:r>
      <w:r w:rsidR="00990E46">
        <w:rPr>
          <w:rStyle w:val="Odwoanieprzypisudolnego"/>
        </w:rPr>
        <w:footnoteReference w:id="4"/>
      </w:r>
      <w:r w:rsidR="00990E46">
        <w:t>.</w:t>
      </w:r>
      <w:r w:rsidR="00EB779B">
        <w:t xml:space="preserve"> Teren Gminy Łopuszno położony jest</w:t>
      </w:r>
      <w:r w:rsidR="00EB779B">
        <w:br/>
        <w:t>w</w:t>
      </w:r>
      <w:r w:rsidR="00644A7E">
        <w:t xml:space="preserve"> obszarze zlewni Pilicy oraz Nid</w:t>
      </w:r>
      <w:r w:rsidR="00EB779B">
        <w:t>y. Zachodnia część jest odwadniana przez dopływy Czarnej Włoszczowskiej (największym z nich jest Czarna z Olszówki), natomiast wschodnia przez Łososinę (</w:t>
      </w:r>
      <w:r w:rsidR="00F7292E">
        <w:t>zwaną w dolnym biegu Wierną Rzeką</w:t>
      </w:r>
      <w:r w:rsidR="00EB779B">
        <w:t>)</w:t>
      </w:r>
      <w:r w:rsidR="00F7292E">
        <w:rPr>
          <w:rStyle w:val="Odwoanieprzypisudolnego"/>
        </w:rPr>
        <w:footnoteReference w:id="5"/>
      </w:r>
      <w:r w:rsidR="009E34ED">
        <w:t xml:space="preserve">. </w:t>
      </w:r>
      <w:r w:rsidR="00245B56">
        <w:t>Przez teren Gminy Radoszyce przepływa rzeka Czarna Konecka i wpadające do niej cieki wodne: Plebanka i </w:t>
      </w:r>
      <w:proofErr w:type="spellStart"/>
      <w:r w:rsidR="00245B56">
        <w:t>Kozówka</w:t>
      </w:r>
      <w:proofErr w:type="spellEnd"/>
      <w:r w:rsidR="008D50AB">
        <w:t>, należące do zlewni rzeki Pilicy</w:t>
      </w:r>
      <w:r w:rsidR="00245B56">
        <w:rPr>
          <w:rStyle w:val="Odwoanieprzypisudolnego"/>
        </w:rPr>
        <w:footnoteReference w:id="6"/>
      </w:r>
      <w:r w:rsidR="008D50AB">
        <w:t xml:space="preserve">. </w:t>
      </w:r>
      <w:r w:rsidR="00644A7E">
        <w:t>W zlewni tej samej rzeki znajduje się Gmina Słupia</w:t>
      </w:r>
      <w:r w:rsidR="004B5583">
        <w:t>, której g</w:t>
      </w:r>
      <w:r w:rsidR="00644A7E">
        <w:t>łówną rzeką jest C</w:t>
      </w:r>
      <w:r w:rsidR="00BE7BB1">
        <w:t>zarna Pilczycka, a pozostałe</w:t>
      </w:r>
      <w:r w:rsidR="00644A7E">
        <w:t xml:space="preserve"> cieki to Potok Szreniawski i Potok Wólka</w:t>
      </w:r>
      <w:r w:rsidR="00644A7E">
        <w:rPr>
          <w:rStyle w:val="Odwoanieprzypisudolnego"/>
        </w:rPr>
        <w:footnoteReference w:id="7"/>
      </w:r>
      <w:r w:rsidR="00644A7E">
        <w:t xml:space="preserve">.  </w:t>
      </w:r>
    </w:p>
    <w:p w:rsidR="008F3EE9" w:rsidRDefault="002E5D6F" w:rsidP="008F3EE9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ab/>
      </w:r>
      <w:r w:rsidR="008F3EE9">
        <w:t>Klimat na</w:t>
      </w:r>
      <w:r>
        <w:t xml:space="preserve"> całym obszarze LGD</w:t>
      </w:r>
      <w:r w:rsidR="008F3EE9">
        <w:t xml:space="preserve"> jest umiarkowany. Wiosna i lato są ciepłe, a zima krótka i łagodna. Przeważają wiatry z kierunku zach</w:t>
      </w:r>
      <w:r w:rsidR="00BE7BB1">
        <w:t>odniego i południowo</w:t>
      </w:r>
      <w:r w:rsidR="002F6454">
        <w:t>-</w:t>
      </w:r>
      <w:r w:rsidR="00BE7BB1">
        <w:t>zachodniego</w:t>
      </w:r>
      <w:r w:rsidR="008F3EE9">
        <w:t>, najmniejszy udział mają wiatry północne. Niekorzystną cechą klimatu jest niski poziom opadów atmosferycznych, powodujący długotrwałe susze</w:t>
      </w:r>
      <w:r w:rsidR="005D46AF">
        <w:rPr>
          <w:rStyle w:val="Odwoanieprzypisudolnego"/>
        </w:rPr>
        <w:footnoteReference w:id="8"/>
      </w:r>
      <w:r w:rsidR="008F3EE9">
        <w:t>.</w:t>
      </w:r>
    </w:p>
    <w:p w:rsidR="005D46AF" w:rsidRDefault="007D26D9" w:rsidP="005D46AF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Omawiany obszar charakteryzuje się wysoką lesistością. </w:t>
      </w:r>
      <w:r w:rsidRPr="007D26D9">
        <w:t>Grunty leśne oraz zadrzewione i zakrzewione zajmowały łącznie w 201</w:t>
      </w:r>
      <w:r w:rsidR="00D55CE5">
        <w:t>4 roku 32 798 ha, co stanowiło 43</w:t>
      </w:r>
      <w:r w:rsidRPr="007D26D9">
        <w:t>,</w:t>
      </w:r>
      <w:r w:rsidR="00D55CE5">
        <w:t>5</w:t>
      </w:r>
      <w:r w:rsidRPr="007D26D9">
        <w:t xml:space="preserve">% ogólnej powierzchni obszaru. </w:t>
      </w:r>
      <w:r w:rsidR="005D46AF">
        <w:t>Dominującą formą są zwarte kompleksy leśne. Znaczne płaty zajmuj</w:t>
      </w:r>
      <w:r w:rsidR="002F6454">
        <w:t>e</w:t>
      </w:r>
      <w:r w:rsidR="005D46AF">
        <w:t xml:space="preserve"> bór wilgotny i bór mieszany, występują również siedliska olszy, lasu mieszanego, lasu mieszanego wilgotnego i boru bagiennego. Przeważają drzewostany sosnowe, rzadziej natomiast występują brzozy, jodły i olchy. Lasy oprócz funkcji gospodarczych pełni</w:t>
      </w:r>
      <w:r w:rsidR="002F6454">
        <w:t>ą</w:t>
      </w:r>
      <w:r w:rsidR="005D46AF">
        <w:t xml:space="preserve"> rolę ochronną (tereny wydmowe o dużym spadku), a także </w:t>
      </w:r>
      <w:proofErr w:type="spellStart"/>
      <w:r w:rsidR="005D46AF">
        <w:t>krajobrazotwórczą</w:t>
      </w:r>
      <w:proofErr w:type="spellEnd"/>
      <w:r w:rsidR="005D46AF">
        <w:t>.</w:t>
      </w:r>
    </w:p>
    <w:p w:rsidR="007D26D9" w:rsidRDefault="007D26D9" w:rsidP="007D26D9">
      <w:pPr>
        <w:ind w:firstLine="708"/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Powierzchnia obszarów chronionych w granicach gmin</w:t>
      </w:r>
      <w:r w:rsidR="003D26F9">
        <w:rPr>
          <w:rFonts w:asciiTheme="minorHAnsi" w:hAnsiTheme="minorHAnsi" w:cstheme="minorHAnsi"/>
          <w:i w:val="0"/>
          <w:sz w:val="24"/>
        </w:rPr>
        <w:t xml:space="preserve">: Fałków, Krasocin, Łopuszno, Radoszyce i Słupia, </w:t>
      </w:r>
      <w:r>
        <w:rPr>
          <w:rFonts w:asciiTheme="minorHAnsi" w:hAnsiTheme="minorHAnsi" w:cstheme="minorHAnsi"/>
          <w:i w:val="0"/>
          <w:sz w:val="24"/>
        </w:rPr>
        <w:t xml:space="preserve">wchodzących w skład LGD wynosi </w:t>
      </w:r>
      <w:r w:rsidR="003D26F9">
        <w:rPr>
          <w:rFonts w:asciiTheme="minorHAnsi" w:hAnsiTheme="minorHAnsi" w:cstheme="minorHAnsi"/>
          <w:i w:val="0"/>
          <w:sz w:val="24"/>
        </w:rPr>
        <w:t>53 831 ha, co stanowi 71,3</w:t>
      </w:r>
      <w:r w:rsidR="00BA2677">
        <w:rPr>
          <w:rFonts w:asciiTheme="minorHAnsi" w:hAnsiTheme="minorHAnsi" w:cstheme="minorHAnsi"/>
          <w:i w:val="0"/>
          <w:sz w:val="24"/>
        </w:rPr>
        <w:t>% powierzchni całkowitej</w:t>
      </w:r>
      <w:r>
        <w:rPr>
          <w:rFonts w:asciiTheme="minorHAnsi" w:hAnsiTheme="minorHAnsi" w:cstheme="minorHAnsi"/>
          <w:i w:val="0"/>
          <w:sz w:val="24"/>
        </w:rPr>
        <w:t xml:space="preserve">. Formy ochrony przyrody występujące na obszarze Lokalnej Grupy Działania </w:t>
      </w:r>
      <w:r w:rsidR="003D26F9">
        <w:rPr>
          <w:rFonts w:asciiTheme="minorHAnsi" w:hAnsiTheme="minorHAnsi" w:cstheme="minorHAnsi"/>
          <w:i w:val="0"/>
          <w:sz w:val="24"/>
        </w:rPr>
        <w:t xml:space="preserve">„Nad Czarną i Pilicą” wskazano </w:t>
      </w:r>
      <w:r>
        <w:rPr>
          <w:rFonts w:asciiTheme="minorHAnsi" w:hAnsiTheme="minorHAnsi" w:cstheme="minorHAnsi"/>
          <w:i w:val="0"/>
          <w:sz w:val="24"/>
        </w:rPr>
        <w:t>w tabeli 2.</w:t>
      </w:r>
    </w:p>
    <w:p w:rsidR="007D26D9" w:rsidRPr="002C7932" w:rsidRDefault="007D26D9" w:rsidP="008F3EE9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4503A0" w:rsidRDefault="004503A0" w:rsidP="00791FBA">
      <w:pPr>
        <w:pStyle w:val="Legenda"/>
        <w:spacing w:line="276" w:lineRule="auto"/>
        <w:jc w:val="center"/>
        <w:rPr>
          <w:i w:val="0"/>
          <w:color w:val="auto"/>
          <w:sz w:val="20"/>
          <w:szCs w:val="20"/>
        </w:rPr>
      </w:pPr>
      <w:bookmarkStart w:id="3" w:name="_Toc432755792"/>
      <w:r w:rsidRPr="004503A0">
        <w:rPr>
          <w:i w:val="0"/>
          <w:color w:val="auto"/>
          <w:sz w:val="20"/>
          <w:szCs w:val="20"/>
        </w:rPr>
        <w:t xml:space="preserve">Tabela </w:t>
      </w:r>
      <w:r w:rsidR="008607D7" w:rsidRPr="004503A0">
        <w:rPr>
          <w:i w:val="0"/>
          <w:color w:val="auto"/>
          <w:sz w:val="20"/>
          <w:szCs w:val="20"/>
        </w:rPr>
        <w:fldChar w:fldCharType="begin"/>
      </w:r>
      <w:r w:rsidRPr="004503A0">
        <w:rPr>
          <w:i w:val="0"/>
          <w:color w:val="auto"/>
          <w:sz w:val="20"/>
          <w:szCs w:val="20"/>
        </w:rPr>
        <w:instrText xml:space="preserve"> SEQ Tabela \* ARABIC </w:instrText>
      </w:r>
      <w:r w:rsidR="008607D7" w:rsidRPr="004503A0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2</w:t>
      </w:r>
      <w:r w:rsidR="008607D7" w:rsidRPr="004503A0">
        <w:rPr>
          <w:i w:val="0"/>
          <w:color w:val="auto"/>
          <w:sz w:val="20"/>
          <w:szCs w:val="20"/>
        </w:rPr>
        <w:fldChar w:fldCharType="end"/>
      </w:r>
      <w:r w:rsidRPr="004503A0">
        <w:rPr>
          <w:i w:val="0"/>
          <w:color w:val="auto"/>
          <w:sz w:val="20"/>
          <w:szCs w:val="20"/>
        </w:rPr>
        <w:t xml:space="preserve"> Formy ochrony przyrody na obszarze LGD </w:t>
      </w:r>
      <w:r w:rsidR="003D26F9">
        <w:rPr>
          <w:i w:val="0"/>
          <w:color w:val="auto"/>
          <w:sz w:val="20"/>
          <w:szCs w:val="20"/>
        </w:rPr>
        <w:t>„Nad Czarną i Pilicą”</w:t>
      </w:r>
      <w:bookmarkEnd w:id="3"/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494A8D" w:rsidRPr="002C7932" w:rsidTr="000C72DA">
        <w:tc>
          <w:tcPr>
            <w:tcW w:w="9072" w:type="dxa"/>
            <w:shd w:val="clear" w:color="auto" w:fill="EAF1DD" w:themeFill="accent3" w:themeFillTint="33"/>
            <w:vAlign w:val="center"/>
          </w:tcPr>
          <w:p w:rsidR="00494A8D" w:rsidRPr="002C7932" w:rsidRDefault="00A65C40" w:rsidP="002C79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C7932">
              <w:rPr>
                <w:rFonts w:asciiTheme="minorHAnsi" w:hAnsiTheme="minorHAnsi" w:cstheme="minorHAnsi"/>
                <w:b/>
                <w:szCs w:val="20"/>
              </w:rPr>
              <w:t>Gmina Fałków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5F3985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Przedborski Obszar </w:t>
            </w:r>
            <w:r w:rsidR="009F25A1" w:rsidRPr="002C7932">
              <w:rPr>
                <w:rFonts w:asciiTheme="minorHAnsi" w:hAnsiTheme="minorHAnsi" w:cstheme="minorHAnsi"/>
                <w:i w:val="0"/>
                <w:szCs w:val="20"/>
              </w:rPr>
              <w:t>C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>hronionego Krajobrazu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6B170A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Pomniki przyrody – 2 dęby szypułkowe w miejscowości Smyków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9F25A1" w:rsidP="00C31C09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Użytk</w:t>
            </w:r>
            <w:r w:rsidR="000C72DA" w:rsidRPr="002C7932">
              <w:rPr>
                <w:rFonts w:asciiTheme="minorHAnsi" w:hAnsiTheme="minorHAnsi" w:cstheme="minorHAnsi"/>
                <w:i w:val="0"/>
                <w:szCs w:val="20"/>
              </w:rPr>
              <w:t>i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ekologiczn</w:t>
            </w:r>
            <w:r w:rsidR="000C72DA" w:rsidRPr="002C7932">
              <w:rPr>
                <w:rFonts w:asciiTheme="minorHAnsi" w:hAnsiTheme="minorHAnsi" w:cstheme="minorHAnsi"/>
                <w:i w:val="0"/>
                <w:szCs w:val="20"/>
              </w:rPr>
              <w:t>e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– bagno i torfowisko </w:t>
            </w:r>
            <w:r w:rsidR="00FA64EC">
              <w:rPr>
                <w:rFonts w:asciiTheme="minorHAnsi" w:hAnsiTheme="minorHAnsi" w:cstheme="minorHAnsi"/>
                <w:i w:val="0"/>
                <w:szCs w:val="20"/>
              </w:rPr>
              <w:t>w miejscowości Zbójno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 xml:space="preserve"> </w:t>
            </w:r>
            <w:r w:rsidR="00C31C09" w:rsidRPr="002C7932">
              <w:rPr>
                <w:rFonts w:asciiTheme="minorHAnsi" w:hAnsiTheme="minorHAnsi" w:cstheme="minorHAnsi"/>
                <w:i w:val="0"/>
                <w:szCs w:val="20"/>
              </w:rPr>
              <w:t>(3 szt.)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, </w:t>
            </w:r>
            <w:r w:rsidR="00B10839" w:rsidRPr="002C7932">
              <w:rPr>
                <w:rFonts w:asciiTheme="minorHAnsi" w:hAnsiTheme="minorHAnsi" w:cstheme="minorHAnsi"/>
                <w:i w:val="0"/>
                <w:szCs w:val="20"/>
              </w:rPr>
              <w:t>bagno</w:t>
            </w:r>
            <w:r w:rsidR="00FA64EC">
              <w:rPr>
                <w:rFonts w:asciiTheme="minorHAnsi" w:hAnsiTheme="minorHAnsi" w:cstheme="minorHAnsi"/>
                <w:i w:val="0"/>
                <w:szCs w:val="20"/>
              </w:rPr>
              <w:t xml:space="preserve"> w miejscowoś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>ciach:</w:t>
            </w:r>
            <w:r w:rsidR="00FA64EC">
              <w:rPr>
                <w:rFonts w:asciiTheme="minorHAnsi" w:hAnsiTheme="minorHAnsi" w:cstheme="minorHAnsi"/>
                <w:i w:val="0"/>
                <w:szCs w:val="20"/>
              </w:rPr>
              <w:t xml:space="preserve"> Zbójno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 xml:space="preserve"> 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br/>
              <w:t>(5 szt.)</w:t>
            </w:r>
            <w:r w:rsidR="00FA64EC">
              <w:rPr>
                <w:rFonts w:asciiTheme="minorHAnsi" w:hAnsiTheme="minorHAnsi" w:cstheme="minorHAnsi"/>
                <w:i w:val="0"/>
                <w:szCs w:val="20"/>
              </w:rPr>
              <w:t>, Sulborowice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 xml:space="preserve"> (4 szt.)</w:t>
            </w:r>
            <w:r w:rsidR="00FA64EC">
              <w:rPr>
                <w:rFonts w:asciiTheme="minorHAnsi" w:hAnsiTheme="minorHAnsi" w:cstheme="minorHAnsi"/>
                <w:i w:val="0"/>
                <w:szCs w:val="20"/>
              </w:rPr>
              <w:t>, Skórnice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 xml:space="preserve"> (6 szt.)</w:t>
            </w:r>
            <w:r w:rsidR="00FA64EC">
              <w:rPr>
                <w:rFonts w:asciiTheme="minorHAnsi" w:hAnsiTheme="minorHAnsi" w:cstheme="minorHAnsi"/>
                <w:i w:val="0"/>
                <w:szCs w:val="20"/>
              </w:rPr>
              <w:t>, Wola Szkucka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 xml:space="preserve"> (3 szt.)</w:t>
            </w:r>
          </w:p>
        </w:tc>
      </w:tr>
      <w:tr w:rsidR="00494A8D" w:rsidRPr="002C7932" w:rsidTr="000C72DA">
        <w:tc>
          <w:tcPr>
            <w:tcW w:w="9072" w:type="dxa"/>
            <w:shd w:val="clear" w:color="auto" w:fill="EAF1DD" w:themeFill="accent3" w:themeFillTint="33"/>
            <w:vAlign w:val="center"/>
          </w:tcPr>
          <w:p w:rsidR="00494A8D" w:rsidRPr="002C7932" w:rsidRDefault="00A65C40" w:rsidP="002C79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C7932">
              <w:rPr>
                <w:rFonts w:asciiTheme="minorHAnsi" w:hAnsiTheme="minorHAnsi" w:cstheme="minorHAnsi"/>
                <w:b/>
                <w:szCs w:val="20"/>
              </w:rPr>
              <w:t>Gmina Krasocin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A65C40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Rezerwat leśny „Oleszno”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5F3985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Przedborski Park Krajobrazowy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BA2677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Przedborski Obszar C</w:t>
            </w:r>
            <w:r w:rsidR="005F3985" w:rsidRPr="002C7932">
              <w:rPr>
                <w:rFonts w:asciiTheme="minorHAnsi" w:hAnsiTheme="minorHAnsi" w:cstheme="minorHAnsi"/>
                <w:i w:val="0"/>
                <w:szCs w:val="20"/>
              </w:rPr>
              <w:t>hronionego Krajobrazu</w:t>
            </w:r>
          </w:p>
        </w:tc>
      </w:tr>
      <w:tr w:rsidR="00494A8D" w:rsidRPr="002C7932" w:rsidTr="00494A8D">
        <w:tc>
          <w:tcPr>
            <w:tcW w:w="9072" w:type="dxa"/>
            <w:vAlign w:val="center"/>
          </w:tcPr>
          <w:p w:rsidR="00494A8D" w:rsidRPr="002C7932" w:rsidRDefault="009F25A1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proofErr w:type="spellStart"/>
            <w:r w:rsidRPr="002C7932">
              <w:rPr>
                <w:rFonts w:asciiTheme="minorHAnsi" w:hAnsiTheme="minorHAnsi" w:cstheme="minorHAnsi"/>
                <w:i w:val="0"/>
                <w:szCs w:val="20"/>
              </w:rPr>
              <w:t>Konecko</w:t>
            </w:r>
            <w:r w:rsidR="00970769" w:rsidRPr="002C7932">
              <w:rPr>
                <w:rFonts w:asciiTheme="minorHAnsi" w:hAnsiTheme="minorHAnsi" w:cstheme="minorHAnsi"/>
                <w:i w:val="0"/>
                <w:szCs w:val="20"/>
              </w:rPr>
              <w:t>-Łopuszniański</w:t>
            </w:r>
            <w:proofErr w:type="spellEnd"/>
            <w:r w:rsidR="00970769"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Obszar Chronionego Krajobrazu</w:t>
            </w:r>
          </w:p>
        </w:tc>
      </w:tr>
      <w:tr w:rsidR="00970769" w:rsidRPr="002C7932" w:rsidTr="00494A8D">
        <w:tc>
          <w:tcPr>
            <w:tcW w:w="9072" w:type="dxa"/>
            <w:vAlign w:val="center"/>
          </w:tcPr>
          <w:p w:rsidR="00970769" w:rsidRPr="002C7932" w:rsidRDefault="00970769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Włoszczowsko-Jędrzejowski Obszar Chronionego Krajobrazu</w:t>
            </w:r>
          </w:p>
        </w:tc>
      </w:tr>
      <w:tr w:rsidR="00970769" w:rsidRPr="002C7932" w:rsidTr="0034734A">
        <w:trPr>
          <w:trHeight w:val="454"/>
        </w:trPr>
        <w:tc>
          <w:tcPr>
            <w:tcW w:w="9072" w:type="dxa"/>
            <w:vAlign w:val="center"/>
          </w:tcPr>
          <w:p w:rsidR="00970769" w:rsidRPr="002C7932" w:rsidRDefault="002F035F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Pomniki przyrody – grupa drzew „Włodarscy” (38 dębów szypułkowych i lipa drobnolistna) </w:t>
            </w:r>
            <w:r w:rsidR="00E43357">
              <w:rPr>
                <w:rFonts w:asciiTheme="minorHAnsi" w:hAnsiTheme="minorHAnsi" w:cstheme="minorHAnsi"/>
                <w:i w:val="0"/>
                <w:szCs w:val="20"/>
              </w:rPr>
              <w:t xml:space="preserve">oraz 2 dęby szypułkowe i wiąz pospolity 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>w miejscowości Zabrody, dęby szypułkowe: „Wikt</w:t>
            </w:r>
            <w:r w:rsidR="003E57F9" w:rsidRPr="002C7932">
              <w:rPr>
                <w:rFonts w:asciiTheme="minorHAnsi" w:hAnsiTheme="minorHAnsi" w:cstheme="minorHAnsi"/>
                <w:i w:val="0"/>
                <w:szCs w:val="20"/>
              </w:rPr>
              <w:t>o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>r”, „Zew”, „Smok”</w:t>
            </w:r>
            <w:r w:rsidR="00834C41">
              <w:rPr>
                <w:rFonts w:asciiTheme="minorHAnsi" w:hAnsiTheme="minorHAnsi" w:cstheme="minorHAnsi"/>
                <w:i w:val="0"/>
                <w:szCs w:val="20"/>
              </w:rPr>
              <w:t xml:space="preserve"> </w:t>
            </w:r>
            <w:r w:rsidR="00E43357">
              <w:rPr>
                <w:rFonts w:asciiTheme="minorHAnsi" w:hAnsiTheme="minorHAnsi" w:cstheme="minorHAnsi"/>
                <w:i w:val="0"/>
                <w:szCs w:val="20"/>
              </w:rPr>
              <w:br/>
            </w:r>
            <w:r w:rsidR="00834C41">
              <w:rPr>
                <w:rFonts w:asciiTheme="minorHAnsi" w:hAnsiTheme="minorHAnsi" w:cstheme="minorHAnsi"/>
                <w:i w:val="0"/>
                <w:szCs w:val="20"/>
              </w:rPr>
              <w:t>i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„Wiarus” w miejscowości Wola Świdzińska, lipa drobnolistna w miejscowości Krasocin</w:t>
            </w:r>
          </w:p>
        </w:tc>
      </w:tr>
      <w:tr w:rsidR="00494A8D" w:rsidRPr="002C7932" w:rsidTr="000C72DA">
        <w:tc>
          <w:tcPr>
            <w:tcW w:w="9072" w:type="dxa"/>
            <w:shd w:val="clear" w:color="auto" w:fill="EAF1DD" w:themeFill="accent3" w:themeFillTint="33"/>
            <w:vAlign w:val="center"/>
          </w:tcPr>
          <w:p w:rsidR="00494A8D" w:rsidRPr="002C7932" w:rsidRDefault="00A65C40" w:rsidP="002C79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C7932">
              <w:rPr>
                <w:rFonts w:asciiTheme="minorHAnsi" w:hAnsiTheme="minorHAnsi" w:cstheme="minorHAnsi"/>
                <w:b/>
                <w:szCs w:val="20"/>
              </w:rPr>
              <w:t>Gmina Łopuszno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A65C40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Rezerwat leśny „Ewelinów”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A65C40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Rezerwat leśny „Oleszno”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A65C40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Rezerwat przyrody nieożywionej „Góra </w:t>
            </w:r>
            <w:proofErr w:type="spellStart"/>
            <w:r w:rsidRPr="002C7932">
              <w:rPr>
                <w:rFonts w:asciiTheme="minorHAnsi" w:hAnsiTheme="minorHAnsi" w:cstheme="minorHAnsi"/>
                <w:i w:val="0"/>
                <w:szCs w:val="20"/>
              </w:rPr>
              <w:t>Dobrzeszowska</w:t>
            </w:r>
            <w:proofErr w:type="spellEnd"/>
            <w:r w:rsidRPr="002C7932">
              <w:rPr>
                <w:rFonts w:asciiTheme="minorHAnsi" w:hAnsiTheme="minorHAnsi" w:cstheme="minorHAnsi"/>
                <w:i w:val="0"/>
                <w:szCs w:val="20"/>
              </w:rPr>
              <w:t>”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5F3985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Przedborski Park Krajobrazowy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5F3985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Przedborski Obszar </w:t>
            </w:r>
            <w:r w:rsidR="006B170A" w:rsidRPr="002C7932">
              <w:rPr>
                <w:rFonts w:asciiTheme="minorHAnsi" w:hAnsiTheme="minorHAnsi" w:cstheme="minorHAnsi"/>
                <w:i w:val="0"/>
                <w:szCs w:val="20"/>
              </w:rPr>
              <w:t>C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>hronionego Krajobrazu</w:t>
            </w:r>
          </w:p>
        </w:tc>
      </w:tr>
      <w:tr w:rsidR="00970769" w:rsidRPr="002C7932" w:rsidTr="00494A8D">
        <w:tc>
          <w:tcPr>
            <w:tcW w:w="9072" w:type="dxa"/>
            <w:vAlign w:val="center"/>
          </w:tcPr>
          <w:p w:rsidR="00970769" w:rsidRPr="002C7932" w:rsidRDefault="009F25A1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proofErr w:type="spellStart"/>
            <w:r w:rsidRPr="002C7932">
              <w:rPr>
                <w:rFonts w:asciiTheme="minorHAnsi" w:hAnsiTheme="minorHAnsi" w:cstheme="minorHAnsi"/>
                <w:i w:val="0"/>
                <w:szCs w:val="20"/>
              </w:rPr>
              <w:t>Konecko</w:t>
            </w:r>
            <w:r w:rsidR="00970769" w:rsidRPr="002C7932">
              <w:rPr>
                <w:rFonts w:asciiTheme="minorHAnsi" w:hAnsiTheme="minorHAnsi" w:cstheme="minorHAnsi"/>
                <w:i w:val="0"/>
                <w:szCs w:val="20"/>
              </w:rPr>
              <w:t>-Łopuszniański</w:t>
            </w:r>
            <w:proofErr w:type="spellEnd"/>
            <w:r w:rsidR="00970769"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Obszar Chronionego Krajobrazu</w:t>
            </w:r>
          </w:p>
        </w:tc>
      </w:tr>
      <w:tr w:rsidR="00970769" w:rsidRPr="002C7932" w:rsidTr="00494A8D">
        <w:tc>
          <w:tcPr>
            <w:tcW w:w="9072" w:type="dxa"/>
            <w:vAlign w:val="center"/>
          </w:tcPr>
          <w:p w:rsidR="00970769" w:rsidRPr="002C7932" w:rsidRDefault="00970769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Chęcińsko-Kielecki Obszar Chronionego Krajobrazu</w:t>
            </w:r>
          </w:p>
        </w:tc>
      </w:tr>
      <w:tr w:rsidR="00970769" w:rsidRPr="002C7932" w:rsidTr="002C7932">
        <w:trPr>
          <w:trHeight w:val="215"/>
        </w:trPr>
        <w:tc>
          <w:tcPr>
            <w:tcW w:w="9072" w:type="dxa"/>
            <w:vAlign w:val="center"/>
          </w:tcPr>
          <w:p w:rsidR="00970769" w:rsidRPr="002C7932" w:rsidRDefault="002F035F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Pomniki przyrody – sk</w:t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t>ałki w miejscowości Nowek, jodły pospolite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</w:t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„Jodła Zygmunta” i </w:t>
            </w:r>
            <w:r w:rsidRPr="002C7932">
              <w:rPr>
                <w:rFonts w:asciiTheme="minorHAnsi" w:hAnsiTheme="minorHAnsi" w:cstheme="minorHAnsi"/>
                <w:i w:val="0"/>
                <w:szCs w:val="20"/>
              </w:rPr>
              <w:t>„</w:t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t>Jodła Józefa”, sosna pospolita „Sosna Tadeusza” oraz dąb szypułkowy „Dąb Hubal” w miejscowości Lasocin, dąb szypułkowy</w:t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br/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lastRenderedPageBreak/>
              <w:t>w miejscowości Snochowice, s</w:t>
            </w:r>
            <w:r w:rsidR="002C7932">
              <w:rPr>
                <w:rFonts w:asciiTheme="minorHAnsi" w:hAnsiTheme="minorHAnsi" w:cstheme="minorHAnsi"/>
                <w:i w:val="0"/>
                <w:szCs w:val="20"/>
              </w:rPr>
              <w:t xml:space="preserve">kałka w miejscowości </w:t>
            </w:r>
            <w:proofErr w:type="spellStart"/>
            <w:r w:rsidR="002C7932">
              <w:rPr>
                <w:rFonts w:asciiTheme="minorHAnsi" w:hAnsiTheme="minorHAnsi" w:cstheme="minorHAnsi"/>
                <w:i w:val="0"/>
                <w:szCs w:val="20"/>
              </w:rPr>
              <w:t>Dobrzeszów</w:t>
            </w:r>
            <w:proofErr w:type="spellEnd"/>
          </w:p>
        </w:tc>
      </w:tr>
      <w:tr w:rsidR="00A65C40" w:rsidRPr="002C7932" w:rsidTr="000C72DA">
        <w:tc>
          <w:tcPr>
            <w:tcW w:w="9072" w:type="dxa"/>
            <w:shd w:val="clear" w:color="auto" w:fill="EAF1DD" w:themeFill="accent3" w:themeFillTint="33"/>
            <w:vAlign w:val="center"/>
          </w:tcPr>
          <w:p w:rsidR="00A65C40" w:rsidRPr="002C7932" w:rsidRDefault="00A65C40" w:rsidP="002C79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C7932">
              <w:rPr>
                <w:rFonts w:asciiTheme="minorHAnsi" w:hAnsiTheme="minorHAnsi" w:cstheme="minorHAnsi"/>
                <w:b/>
                <w:szCs w:val="20"/>
              </w:rPr>
              <w:lastRenderedPageBreak/>
              <w:t>Gmina Radoszyce</w:t>
            </w:r>
          </w:p>
        </w:tc>
      </w:tr>
      <w:tr w:rsidR="009F25A1" w:rsidRPr="002C7932" w:rsidTr="00494A8D">
        <w:tc>
          <w:tcPr>
            <w:tcW w:w="9072" w:type="dxa"/>
            <w:vAlign w:val="center"/>
          </w:tcPr>
          <w:p w:rsidR="009F25A1" w:rsidRPr="002C7932" w:rsidRDefault="009F25A1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proofErr w:type="spellStart"/>
            <w:r w:rsidRPr="002C7932">
              <w:rPr>
                <w:rFonts w:asciiTheme="minorHAnsi" w:hAnsiTheme="minorHAnsi" w:cstheme="minorHAnsi"/>
                <w:i w:val="0"/>
                <w:szCs w:val="20"/>
              </w:rPr>
              <w:t>Konecko-Łopuszniański</w:t>
            </w:r>
            <w:proofErr w:type="spellEnd"/>
            <w:r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Obszar Chronionego Krajobrazu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BF2850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Pomnik przyrody – głaz narzutowy w miejscowości Radoszyce</w:t>
            </w:r>
          </w:p>
        </w:tc>
      </w:tr>
      <w:tr w:rsidR="00A65C40" w:rsidRPr="002C7932" w:rsidTr="000C72DA">
        <w:tc>
          <w:tcPr>
            <w:tcW w:w="9072" w:type="dxa"/>
            <w:shd w:val="clear" w:color="auto" w:fill="EAF1DD" w:themeFill="accent3" w:themeFillTint="33"/>
            <w:vAlign w:val="center"/>
          </w:tcPr>
          <w:p w:rsidR="00A65C40" w:rsidRPr="002C7932" w:rsidRDefault="00A65C40" w:rsidP="002C79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C7932">
              <w:rPr>
                <w:rFonts w:asciiTheme="minorHAnsi" w:hAnsiTheme="minorHAnsi" w:cstheme="minorHAnsi"/>
                <w:b/>
                <w:szCs w:val="20"/>
              </w:rPr>
              <w:t xml:space="preserve">Gmina </w:t>
            </w:r>
            <w:r w:rsidRPr="002C7932">
              <w:rPr>
                <w:rFonts w:asciiTheme="minorHAnsi" w:hAnsiTheme="minorHAnsi" w:cstheme="minorHAnsi"/>
                <w:b/>
                <w:szCs w:val="20"/>
                <w:shd w:val="clear" w:color="auto" w:fill="EAF1DD" w:themeFill="accent3" w:themeFillTint="33"/>
              </w:rPr>
              <w:t>Słupia</w:t>
            </w:r>
          </w:p>
        </w:tc>
      </w:tr>
      <w:tr w:rsidR="00A65C40" w:rsidRPr="002C7932" w:rsidTr="00494A8D">
        <w:tc>
          <w:tcPr>
            <w:tcW w:w="9072" w:type="dxa"/>
            <w:vAlign w:val="center"/>
          </w:tcPr>
          <w:p w:rsidR="00A65C40" w:rsidRPr="002C7932" w:rsidRDefault="005F3985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Przedborski Park Krajobrazowy</w:t>
            </w:r>
          </w:p>
        </w:tc>
      </w:tr>
      <w:tr w:rsidR="005F3985" w:rsidRPr="002C7932" w:rsidTr="00494A8D">
        <w:tc>
          <w:tcPr>
            <w:tcW w:w="9072" w:type="dxa"/>
            <w:vAlign w:val="center"/>
          </w:tcPr>
          <w:p w:rsidR="005F3985" w:rsidRPr="002C7932" w:rsidRDefault="000C72DA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Przedborski Obszar C</w:t>
            </w:r>
            <w:r w:rsidR="005F3985" w:rsidRPr="002C7932">
              <w:rPr>
                <w:rFonts w:asciiTheme="minorHAnsi" w:hAnsiTheme="minorHAnsi" w:cstheme="minorHAnsi"/>
                <w:i w:val="0"/>
                <w:szCs w:val="20"/>
              </w:rPr>
              <w:t>hronionego Krajobrazu</w:t>
            </w:r>
          </w:p>
        </w:tc>
      </w:tr>
      <w:tr w:rsidR="005F3985" w:rsidRPr="002C7932" w:rsidTr="00494A8D">
        <w:tc>
          <w:tcPr>
            <w:tcW w:w="9072" w:type="dxa"/>
            <w:vAlign w:val="center"/>
          </w:tcPr>
          <w:p w:rsidR="005F3985" w:rsidRPr="002C7932" w:rsidRDefault="009F25A1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proofErr w:type="spellStart"/>
            <w:r w:rsidRPr="002C7932">
              <w:rPr>
                <w:rFonts w:asciiTheme="minorHAnsi" w:hAnsiTheme="minorHAnsi" w:cstheme="minorHAnsi"/>
                <w:i w:val="0"/>
                <w:szCs w:val="20"/>
              </w:rPr>
              <w:t>Konecko</w:t>
            </w:r>
            <w:r w:rsidR="00970769" w:rsidRPr="002C7932">
              <w:rPr>
                <w:rFonts w:asciiTheme="minorHAnsi" w:hAnsiTheme="minorHAnsi" w:cstheme="minorHAnsi"/>
                <w:i w:val="0"/>
                <w:szCs w:val="20"/>
              </w:rPr>
              <w:t>-Łopuszniański</w:t>
            </w:r>
            <w:proofErr w:type="spellEnd"/>
            <w:r w:rsidR="00970769"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Obszar Chronionego Krajobrazu</w:t>
            </w:r>
          </w:p>
        </w:tc>
      </w:tr>
      <w:tr w:rsidR="005F3985" w:rsidRPr="002C7932" w:rsidTr="0034734A">
        <w:trPr>
          <w:trHeight w:val="397"/>
        </w:trPr>
        <w:tc>
          <w:tcPr>
            <w:tcW w:w="9072" w:type="dxa"/>
            <w:vAlign w:val="center"/>
          </w:tcPr>
          <w:p w:rsidR="005F3985" w:rsidRPr="002C7932" w:rsidRDefault="009F25A1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P</w:t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t>omniki przyrody – głazy narzutowe (</w:t>
            </w:r>
            <w:r w:rsidR="006230DC"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łącznie </w:t>
            </w:r>
            <w:r w:rsidR="006962BC">
              <w:rPr>
                <w:rFonts w:asciiTheme="minorHAnsi" w:hAnsiTheme="minorHAnsi" w:cstheme="minorHAnsi"/>
                <w:i w:val="0"/>
                <w:szCs w:val="20"/>
              </w:rPr>
              <w:t>31</w:t>
            </w:r>
            <w:r w:rsidR="00BD08CE" w:rsidRPr="002C7932">
              <w:rPr>
                <w:rFonts w:asciiTheme="minorHAnsi" w:hAnsiTheme="minorHAnsi" w:cstheme="minorHAnsi"/>
                <w:i w:val="0"/>
                <w:szCs w:val="20"/>
              </w:rPr>
              <w:t xml:space="preserve"> szt.) w miejscowości Mnin, </w:t>
            </w:r>
            <w:r w:rsidR="006230DC" w:rsidRPr="002C7932">
              <w:rPr>
                <w:rFonts w:asciiTheme="minorHAnsi" w:hAnsiTheme="minorHAnsi" w:cstheme="minorHAnsi"/>
                <w:i w:val="0"/>
                <w:szCs w:val="20"/>
              </w:rPr>
              <w:t>buk pospolity w miejscowości Pilczyca, dąb szypułkowy w miejscowości Ruda Pilczycka</w:t>
            </w:r>
          </w:p>
        </w:tc>
      </w:tr>
      <w:tr w:rsidR="005F3985" w:rsidRPr="002C7932" w:rsidTr="00494A8D">
        <w:tc>
          <w:tcPr>
            <w:tcW w:w="9072" w:type="dxa"/>
            <w:vAlign w:val="center"/>
          </w:tcPr>
          <w:p w:rsidR="005F3985" w:rsidRPr="002C7932" w:rsidRDefault="00B10839" w:rsidP="002C7932">
            <w:pPr>
              <w:spacing w:line="276" w:lineRule="auto"/>
              <w:rPr>
                <w:rFonts w:asciiTheme="minorHAnsi" w:hAnsiTheme="minorHAnsi" w:cstheme="minorHAnsi"/>
                <w:i w:val="0"/>
                <w:szCs w:val="20"/>
              </w:rPr>
            </w:pPr>
            <w:r w:rsidRPr="002C7932">
              <w:rPr>
                <w:rFonts w:asciiTheme="minorHAnsi" w:hAnsiTheme="minorHAnsi" w:cstheme="minorHAnsi"/>
                <w:i w:val="0"/>
                <w:szCs w:val="20"/>
              </w:rPr>
              <w:t>Użytek ekologiczny – „Mokry Las”</w:t>
            </w:r>
            <w:r w:rsidR="00C31C09">
              <w:rPr>
                <w:rFonts w:asciiTheme="minorHAnsi" w:hAnsiTheme="minorHAnsi" w:cstheme="minorHAnsi"/>
                <w:i w:val="0"/>
                <w:szCs w:val="20"/>
              </w:rPr>
              <w:t xml:space="preserve"> w miejscowościach Skąpe, Budzisław i Zaostrów</w:t>
            </w:r>
          </w:p>
        </w:tc>
      </w:tr>
    </w:tbl>
    <w:p w:rsidR="00216A6C" w:rsidRDefault="00C04D3E" w:rsidP="002C7932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Źródło: Opracowanie własne na podstawie </w:t>
      </w:r>
      <w:r w:rsidR="00834C47">
        <w:rPr>
          <w:rFonts w:asciiTheme="minorHAnsi" w:hAnsiTheme="minorHAnsi" w:cstheme="minorHAnsi"/>
          <w:szCs w:val="20"/>
        </w:rPr>
        <w:t>Rejestru Form Ochrony Przyrody, strona internetowa Regionalnej Dyrek</w:t>
      </w:r>
      <w:r w:rsidR="00320A21">
        <w:rPr>
          <w:rFonts w:asciiTheme="minorHAnsi" w:hAnsiTheme="minorHAnsi" w:cstheme="minorHAnsi"/>
          <w:szCs w:val="20"/>
        </w:rPr>
        <w:t>cji Ochrony Środowiska w Kielcach</w:t>
      </w:r>
      <w:r w:rsidR="00834C47">
        <w:rPr>
          <w:rFonts w:asciiTheme="minorHAnsi" w:hAnsiTheme="minorHAnsi" w:cstheme="minorHAnsi"/>
          <w:szCs w:val="20"/>
        </w:rPr>
        <w:t xml:space="preserve">, </w:t>
      </w:r>
      <w:r w:rsidR="00320A21">
        <w:rPr>
          <w:rFonts w:asciiTheme="minorHAnsi" w:hAnsiTheme="minorHAnsi" w:cstheme="minorHAnsi"/>
          <w:szCs w:val="20"/>
        </w:rPr>
        <w:t>www.kielce</w:t>
      </w:r>
      <w:r>
        <w:rPr>
          <w:rFonts w:asciiTheme="minorHAnsi" w:hAnsiTheme="minorHAnsi" w:cstheme="minorHAnsi"/>
          <w:szCs w:val="20"/>
        </w:rPr>
        <w:t>.rdos.gov.pl</w:t>
      </w:r>
    </w:p>
    <w:p w:rsidR="00C04D3E" w:rsidRDefault="00C04D3E" w:rsidP="00924107">
      <w:pPr>
        <w:jc w:val="both"/>
        <w:rPr>
          <w:rFonts w:asciiTheme="minorHAnsi" w:hAnsiTheme="minorHAnsi" w:cstheme="minorHAnsi"/>
          <w:i w:val="0"/>
          <w:sz w:val="24"/>
        </w:rPr>
      </w:pPr>
    </w:p>
    <w:p w:rsidR="008210D1" w:rsidRDefault="008210D1" w:rsidP="00DB0EFB">
      <w:pPr>
        <w:jc w:val="both"/>
        <w:rPr>
          <w:rFonts w:eastAsia="Times New Roman"/>
          <w:i w:val="0"/>
          <w:sz w:val="24"/>
          <w:lang w:eastAsia="pl-PL" w:bidi="ar-SA"/>
        </w:rPr>
      </w:pPr>
      <w:r>
        <w:rPr>
          <w:i w:val="0"/>
          <w:sz w:val="24"/>
        </w:rPr>
        <w:tab/>
      </w:r>
      <w:r w:rsidRPr="008210D1">
        <w:rPr>
          <w:i w:val="0"/>
          <w:sz w:val="24"/>
        </w:rPr>
        <w:t xml:space="preserve">Ponadto na obszarze </w:t>
      </w:r>
      <w:r>
        <w:rPr>
          <w:i w:val="0"/>
          <w:sz w:val="24"/>
        </w:rPr>
        <w:t xml:space="preserve">gmin wchodzących w skład LGD znajdują się </w:t>
      </w:r>
      <w:r w:rsidRPr="008210D1">
        <w:rPr>
          <w:i w:val="0"/>
          <w:sz w:val="24"/>
        </w:rPr>
        <w:t>obszar</w:t>
      </w:r>
      <w:r>
        <w:rPr>
          <w:i w:val="0"/>
          <w:sz w:val="24"/>
        </w:rPr>
        <w:t>y</w:t>
      </w:r>
      <w:r w:rsidRPr="008210D1">
        <w:rPr>
          <w:i w:val="0"/>
          <w:sz w:val="24"/>
        </w:rPr>
        <w:t xml:space="preserve"> Natura</w:t>
      </w:r>
      <w:r>
        <w:rPr>
          <w:i w:val="0"/>
          <w:sz w:val="24"/>
        </w:rPr>
        <w:t xml:space="preserve"> 2000</w:t>
      </w:r>
      <w:r w:rsidR="005A4BA3">
        <w:rPr>
          <w:rStyle w:val="Odwoanieprzypisudolnego"/>
          <w:rFonts w:asciiTheme="minorHAnsi" w:hAnsiTheme="minorHAnsi" w:cstheme="minorHAnsi"/>
          <w:i w:val="0"/>
          <w:sz w:val="24"/>
        </w:rPr>
        <w:footnoteReference w:id="9"/>
      </w:r>
      <w:r>
        <w:rPr>
          <w:i w:val="0"/>
          <w:sz w:val="24"/>
        </w:rPr>
        <w:t xml:space="preserve"> mające </w:t>
      </w:r>
      <w:r w:rsidRPr="008210D1">
        <w:rPr>
          <w:i w:val="0"/>
          <w:sz w:val="24"/>
        </w:rPr>
        <w:t>znaczenie dla Wspólnoty</w:t>
      </w:r>
      <w:r>
        <w:rPr>
          <w:i w:val="0"/>
          <w:sz w:val="24"/>
        </w:rPr>
        <w:t xml:space="preserve">, </w:t>
      </w:r>
      <w:r w:rsidR="005A4BA3">
        <w:rPr>
          <w:i w:val="0"/>
          <w:sz w:val="24"/>
        </w:rPr>
        <w:t>a mianowicie</w:t>
      </w:r>
      <w:r>
        <w:rPr>
          <w:i w:val="0"/>
          <w:sz w:val="24"/>
        </w:rPr>
        <w:t xml:space="preserve"> Specjalne Obszary Ochrony (SOO) wyznaczone na podstawie tzw. Dyrektywy Siedliskowej</w:t>
      </w:r>
      <w:r w:rsidR="00261E46">
        <w:rPr>
          <w:rStyle w:val="Odwoanieprzypisudolnego"/>
          <w:i w:val="0"/>
          <w:sz w:val="24"/>
        </w:rPr>
        <w:footnoteReference w:id="10"/>
      </w:r>
      <w:r w:rsidR="00DB0EFB">
        <w:rPr>
          <w:i w:val="0"/>
          <w:sz w:val="24"/>
        </w:rPr>
        <w:t xml:space="preserve"> </w:t>
      </w:r>
      <w:r w:rsidRPr="008210D1">
        <w:rPr>
          <w:rFonts w:eastAsia="Times New Roman"/>
          <w:i w:val="0"/>
          <w:sz w:val="24"/>
          <w:lang w:eastAsia="pl-PL" w:bidi="ar-SA"/>
        </w:rPr>
        <w:t>w sprawie ochrony siedlisk przyrodnicz</w:t>
      </w:r>
      <w:r w:rsidR="00DB0EFB">
        <w:rPr>
          <w:rFonts w:eastAsia="Times New Roman"/>
          <w:i w:val="0"/>
          <w:sz w:val="24"/>
          <w:lang w:eastAsia="pl-PL" w:bidi="ar-SA"/>
        </w:rPr>
        <w:t>ych oraz dzikiej fauny i flory</w:t>
      </w:r>
      <w:r w:rsidR="00034AE6">
        <w:rPr>
          <w:rFonts w:eastAsia="Times New Roman"/>
          <w:i w:val="0"/>
          <w:sz w:val="24"/>
          <w:lang w:eastAsia="pl-PL" w:bidi="ar-SA"/>
        </w:rPr>
        <w:t>:</w:t>
      </w:r>
    </w:p>
    <w:p w:rsidR="00034AE6" w:rsidRPr="00B05BFA" w:rsidRDefault="00B05BFA" w:rsidP="00924107">
      <w:pPr>
        <w:pStyle w:val="Akapitzlist"/>
        <w:numPr>
          <w:ilvl w:val="0"/>
          <w:numId w:val="16"/>
        </w:numPr>
        <w:jc w:val="both"/>
        <w:rPr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Ostoja Przedborska (PLH260004) – gminy: Łopuszno, Słupia (Konecka), Krasocin;</w:t>
      </w:r>
    </w:p>
    <w:p w:rsidR="00B05BFA" w:rsidRPr="00B05BFA" w:rsidRDefault="00B05BFA" w:rsidP="00924107">
      <w:pPr>
        <w:pStyle w:val="Akapitzlist"/>
        <w:numPr>
          <w:ilvl w:val="0"/>
          <w:numId w:val="16"/>
        </w:numPr>
        <w:jc w:val="both"/>
        <w:rPr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 xml:space="preserve">Wzgórza Chęcińsko-Kieleckie (PLH260041) – gminy: Łopuszno, Krasocin; </w:t>
      </w:r>
    </w:p>
    <w:p w:rsidR="00B05BFA" w:rsidRPr="00B05BFA" w:rsidRDefault="00B05BFA" w:rsidP="00924107">
      <w:pPr>
        <w:pStyle w:val="Akapitzlist"/>
        <w:numPr>
          <w:ilvl w:val="0"/>
          <w:numId w:val="16"/>
        </w:numPr>
        <w:jc w:val="both"/>
        <w:rPr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Dolina Czarnej (PLH260015) – gminy: Fałków, Radoszyce;</w:t>
      </w:r>
    </w:p>
    <w:p w:rsidR="00B05BFA" w:rsidRPr="00034AE6" w:rsidRDefault="00B05BFA" w:rsidP="00924107">
      <w:pPr>
        <w:pStyle w:val="Akapitzlist"/>
        <w:numPr>
          <w:ilvl w:val="0"/>
          <w:numId w:val="16"/>
        </w:numPr>
        <w:jc w:val="both"/>
        <w:rPr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Dolina Górnej Pilicy (PLH260018) – Gmina Krasocin.</w:t>
      </w:r>
    </w:p>
    <w:p w:rsidR="00924107" w:rsidRPr="00347622" w:rsidRDefault="00D55CE5" w:rsidP="00924107">
      <w:pPr>
        <w:jc w:val="both"/>
        <w:rPr>
          <w:i w:val="0"/>
          <w:sz w:val="24"/>
        </w:rPr>
      </w:pPr>
      <w:r>
        <w:rPr>
          <w:i w:val="0"/>
          <w:sz w:val="24"/>
        </w:rPr>
        <w:tab/>
      </w:r>
      <w:r w:rsidR="00BA2677">
        <w:rPr>
          <w:i w:val="0"/>
          <w:sz w:val="24"/>
        </w:rPr>
        <w:t>W strukturze powierzchni</w:t>
      </w:r>
      <w:r>
        <w:rPr>
          <w:i w:val="0"/>
          <w:sz w:val="24"/>
        </w:rPr>
        <w:t xml:space="preserve"> największą część stanowią użytki rolne </w:t>
      </w:r>
      <w:r w:rsidR="00C13132">
        <w:rPr>
          <w:i w:val="0"/>
          <w:sz w:val="24"/>
        </w:rPr>
        <w:t>– 52,5%,</w:t>
      </w:r>
      <w:r w:rsidR="00C13132">
        <w:rPr>
          <w:i w:val="0"/>
          <w:sz w:val="24"/>
        </w:rPr>
        <w:br/>
      </w:r>
      <w:r w:rsidR="00C6775A">
        <w:rPr>
          <w:i w:val="0"/>
          <w:sz w:val="24"/>
        </w:rPr>
        <w:t xml:space="preserve">w tym przede wszystkim </w:t>
      </w:r>
      <w:r w:rsidR="00347622">
        <w:rPr>
          <w:i w:val="0"/>
          <w:sz w:val="24"/>
        </w:rPr>
        <w:t xml:space="preserve">grunty orne </w:t>
      </w:r>
      <w:r w:rsidR="005D2326">
        <w:rPr>
          <w:i w:val="0"/>
          <w:sz w:val="24"/>
        </w:rPr>
        <w:t>oraz łąki. Z</w:t>
      </w:r>
      <w:r w:rsidR="00347622">
        <w:rPr>
          <w:i w:val="0"/>
          <w:sz w:val="24"/>
        </w:rPr>
        <w:t>naczn</w:t>
      </w:r>
      <w:r w:rsidR="006B2003">
        <w:rPr>
          <w:i w:val="0"/>
          <w:sz w:val="24"/>
        </w:rPr>
        <w:t>ą</w:t>
      </w:r>
      <w:r w:rsidR="00347622">
        <w:rPr>
          <w:i w:val="0"/>
          <w:sz w:val="24"/>
        </w:rPr>
        <w:t xml:space="preserve"> powierz</w:t>
      </w:r>
      <w:r w:rsidR="005D2326">
        <w:rPr>
          <w:i w:val="0"/>
          <w:sz w:val="24"/>
        </w:rPr>
        <w:t>chnię zajmują również lasy</w:t>
      </w:r>
      <w:r w:rsidR="00C13132">
        <w:rPr>
          <w:i w:val="0"/>
          <w:sz w:val="24"/>
        </w:rPr>
        <w:br/>
        <w:t xml:space="preserve">i grunty zadrzewione i zakrzewione </w:t>
      </w:r>
      <w:r w:rsidR="005D2326">
        <w:rPr>
          <w:i w:val="0"/>
          <w:sz w:val="24"/>
        </w:rPr>
        <w:t>(</w:t>
      </w:r>
      <w:r w:rsidR="00C13132">
        <w:rPr>
          <w:i w:val="0"/>
          <w:sz w:val="24"/>
        </w:rPr>
        <w:t>4</w:t>
      </w:r>
      <w:r w:rsidR="005D2326">
        <w:rPr>
          <w:i w:val="0"/>
          <w:sz w:val="24"/>
        </w:rPr>
        <w:t>3,5</w:t>
      </w:r>
      <w:r w:rsidR="00347622">
        <w:rPr>
          <w:i w:val="0"/>
          <w:sz w:val="24"/>
        </w:rPr>
        <w:t xml:space="preserve">%). </w:t>
      </w:r>
      <w:r w:rsidR="00924107" w:rsidRPr="00B33AD3">
        <w:rPr>
          <w:i w:val="0"/>
          <w:sz w:val="24"/>
        </w:rPr>
        <w:t xml:space="preserve">Powierzchnia gruntów </w:t>
      </w:r>
      <w:r w:rsidR="00347622">
        <w:rPr>
          <w:i w:val="0"/>
          <w:sz w:val="24"/>
        </w:rPr>
        <w:t>zabudowanych</w:t>
      </w:r>
      <w:r w:rsidR="00C13132">
        <w:rPr>
          <w:i w:val="0"/>
          <w:sz w:val="24"/>
        </w:rPr>
        <w:br/>
      </w:r>
      <w:r w:rsidR="00924107" w:rsidRPr="00B33AD3">
        <w:rPr>
          <w:i w:val="0"/>
          <w:sz w:val="24"/>
        </w:rPr>
        <w:t xml:space="preserve">i zurbanizowanych </w:t>
      </w:r>
      <w:r w:rsidR="00924107">
        <w:rPr>
          <w:i w:val="0"/>
          <w:sz w:val="24"/>
        </w:rPr>
        <w:t xml:space="preserve">stanowi </w:t>
      </w:r>
      <w:r w:rsidR="00C13132">
        <w:rPr>
          <w:i w:val="0"/>
          <w:sz w:val="24"/>
        </w:rPr>
        <w:t>3</w:t>
      </w:r>
      <w:r w:rsidR="00347622">
        <w:rPr>
          <w:i w:val="0"/>
          <w:sz w:val="24"/>
        </w:rPr>
        <w:t>% ogólne</w:t>
      </w:r>
      <w:r w:rsidR="00C13132">
        <w:rPr>
          <w:i w:val="0"/>
          <w:sz w:val="24"/>
        </w:rPr>
        <w:t xml:space="preserve">j powierzchni obszaru, </w:t>
      </w:r>
      <w:r w:rsidR="00924107" w:rsidRPr="00B33AD3">
        <w:rPr>
          <w:i w:val="0"/>
          <w:sz w:val="24"/>
        </w:rPr>
        <w:t>w tym najwięc</w:t>
      </w:r>
      <w:r w:rsidR="00924107">
        <w:rPr>
          <w:i w:val="0"/>
          <w:sz w:val="24"/>
        </w:rPr>
        <w:t xml:space="preserve">ej jest terenów komunikacyjnych przeznaczonych na </w:t>
      </w:r>
      <w:r w:rsidR="00924107" w:rsidRPr="00B33AD3">
        <w:rPr>
          <w:i w:val="0"/>
          <w:sz w:val="24"/>
        </w:rPr>
        <w:t xml:space="preserve">drogi, a </w:t>
      </w:r>
      <w:r w:rsidR="00924107">
        <w:rPr>
          <w:i w:val="0"/>
          <w:sz w:val="24"/>
        </w:rPr>
        <w:t xml:space="preserve">w </w:t>
      </w:r>
      <w:r w:rsidR="00924107" w:rsidRPr="00B33AD3">
        <w:rPr>
          <w:i w:val="0"/>
          <w:sz w:val="24"/>
        </w:rPr>
        <w:t>dalszej kolejnośc</w:t>
      </w:r>
      <w:r w:rsidR="00347622">
        <w:rPr>
          <w:i w:val="0"/>
          <w:sz w:val="24"/>
        </w:rPr>
        <w:t xml:space="preserve">i </w:t>
      </w:r>
      <w:r w:rsidR="00BA2677">
        <w:rPr>
          <w:i w:val="0"/>
          <w:sz w:val="24"/>
        </w:rPr>
        <w:t xml:space="preserve">terenów </w:t>
      </w:r>
      <w:r w:rsidR="00347622">
        <w:rPr>
          <w:i w:val="0"/>
          <w:sz w:val="24"/>
        </w:rPr>
        <w:t xml:space="preserve">mieszkaniowych. </w:t>
      </w:r>
      <w:r w:rsidR="00924107" w:rsidRPr="00B33AD3">
        <w:rPr>
          <w:i w:val="0"/>
          <w:sz w:val="24"/>
        </w:rPr>
        <w:t>Pozostały odsetek stanowią</w:t>
      </w:r>
      <w:r w:rsidR="00C13132">
        <w:rPr>
          <w:i w:val="0"/>
          <w:sz w:val="24"/>
        </w:rPr>
        <w:t xml:space="preserve"> nieużytki, grunty pod wodami oraz użytki ekologiczne</w:t>
      </w:r>
      <w:r w:rsidR="00924107" w:rsidRPr="00B33AD3">
        <w:rPr>
          <w:i w:val="0"/>
          <w:sz w:val="24"/>
        </w:rPr>
        <w:t xml:space="preserve">. </w:t>
      </w:r>
    </w:p>
    <w:p w:rsidR="00851851" w:rsidRDefault="00DA37FE" w:rsidP="00857156">
      <w:pPr>
        <w:jc w:val="both"/>
        <w:rPr>
          <w:i w:val="0"/>
          <w:sz w:val="24"/>
        </w:rPr>
      </w:pPr>
      <w:r>
        <w:rPr>
          <w:i w:val="0"/>
          <w:sz w:val="24"/>
        </w:rPr>
        <w:tab/>
        <w:t>W 2014 roku na obszarze funkcjonowania LGD oddano do użytku</w:t>
      </w:r>
      <w:r w:rsidR="00857156">
        <w:rPr>
          <w:i w:val="0"/>
          <w:sz w:val="24"/>
        </w:rPr>
        <w:t xml:space="preserve"> </w:t>
      </w:r>
      <w:r>
        <w:rPr>
          <w:i w:val="0"/>
          <w:sz w:val="24"/>
        </w:rPr>
        <w:t>26</w:t>
      </w:r>
      <w:r w:rsidR="002F52A7">
        <w:rPr>
          <w:i w:val="0"/>
          <w:sz w:val="24"/>
        </w:rPr>
        <w:t xml:space="preserve"> nowych budynków w przeliczeniu na 10 ty</w:t>
      </w:r>
      <w:r w:rsidR="00857156">
        <w:rPr>
          <w:i w:val="0"/>
          <w:sz w:val="24"/>
        </w:rPr>
        <w:t>s. mieszkańców, co było wartością niższą od średniej dla powiatów: kieleckiego (38) i włoszczowskiego (35), wyższą zaś od średniej dla Polski (25), województwa świętokrzyskiego (23) i powiatu koneckiego (23).</w:t>
      </w:r>
      <w:r w:rsidR="0050196D">
        <w:rPr>
          <w:i w:val="0"/>
          <w:sz w:val="24"/>
        </w:rPr>
        <w:t xml:space="preserve"> W okresie od 2009</w:t>
      </w:r>
      <w:r w:rsidR="002F52A7">
        <w:rPr>
          <w:i w:val="0"/>
          <w:sz w:val="24"/>
        </w:rPr>
        <w:t xml:space="preserve"> </w:t>
      </w:r>
      <w:r w:rsidR="00FB7427">
        <w:rPr>
          <w:i w:val="0"/>
          <w:sz w:val="24"/>
        </w:rPr>
        <w:t>do 201</w:t>
      </w:r>
      <w:r w:rsidR="00857156">
        <w:rPr>
          <w:i w:val="0"/>
          <w:sz w:val="24"/>
        </w:rPr>
        <w:t>4</w:t>
      </w:r>
      <w:r w:rsidR="0050196D">
        <w:rPr>
          <w:i w:val="0"/>
          <w:sz w:val="24"/>
        </w:rPr>
        <w:t xml:space="preserve"> </w:t>
      </w:r>
      <w:r w:rsidR="00CC6B53">
        <w:rPr>
          <w:i w:val="0"/>
          <w:sz w:val="24"/>
        </w:rPr>
        <w:t>roku</w:t>
      </w:r>
      <w:r w:rsidR="0050196D">
        <w:rPr>
          <w:i w:val="0"/>
          <w:sz w:val="24"/>
        </w:rPr>
        <w:t xml:space="preserve"> </w:t>
      </w:r>
      <w:r w:rsidR="00857156">
        <w:rPr>
          <w:i w:val="0"/>
          <w:sz w:val="24"/>
        </w:rPr>
        <w:t xml:space="preserve">wartość tego </w:t>
      </w:r>
      <w:r w:rsidR="0050196D">
        <w:rPr>
          <w:i w:val="0"/>
          <w:sz w:val="24"/>
        </w:rPr>
        <w:t>wskaźnik</w:t>
      </w:r>
      <w:r w:rsidR="00857156">
        <w:rPr>
          <w:i w:val="0"/>
          <w:sz w:val="24"/>
        </w:rPr>
        <w:t>a</w:t>
      </w:r>
      <w:r w:rsidR="002F52A7">
        <w:rPr>
          <w:i w:val="0"/>
          <w:sz w:val="24"/>
        </w:rPr>
        <w:t xml:space="preserve"> </w:t>
      </w:r>
      <w:r w:rsidR="009579C7">
        <w:rPr>
          <w:i w:val="0"/>
          <w:sz w:val="24"/>
        </w:rPr>
        <w:t>podlegała dość znacznym wahaniom.</w:t>
      </w:r>
    </w:p>
    <w:p w:rsidR="002C7932" w:rsidRDefault="002C7932" w:rsidP="00857156">
      <w:pPr>
        <w:jc w:val="both"/>
        <w:rPr>
          <w:i w:val="0"/>
          <w:sz w:val="24"/>
        </w:rPr>
      </w:pPr>
    </w:p>
    <w:p w:rsidR="002C7932" w:rsidRDefault="002C7932" w:rsidP="00857156">
      <w:pPr>
        <w:jc w:val="both"/>
        <w:rPr>
          <w:i w:val="0"/>
          <w:sz w:val="24"/>
        </w:rPr>
      </w:pPr>
    </w:p>
    <w:p w:rsidR="00B75E72" w:rsidRPr="00B42C0A" w:rsidRDefault="00351DED" w:rsidP="00351DED">
      <w:pPr>
        <w:pStyle w:val="Styl2"/>
        <w:numPr>
          <w:ilvl w:val="0"/>
          <w:numId w:val="1"/>
        </w:numPr>
        <w:outlineLvl w:val="0"/>
        <w:rPr>
          <w:b/>
          <w:sz w:val="26"/>
          <w:szCs w:val="26"/>
        </w:rPr>
      </w:pPr>
      <w:bookmarkStart w:id="4" w:name="_Toc432542666"/>
      <w:r>
        <w:rPr>
          <w:b/>
          <w:sz w:val="26"/>
          <w:szCs w:val="26"/>
        </w:rPr>
        <w:lastRenderedPageBreak/>
        <w:t>Charakterystyka demograficzna</w:t>
      </w:r>
      <w:bookmarkEnd w:id="4"/>
    </w:p>
    <w:p w:rsidR="00B75E72" w:rsidRPr="00851851" w:rsidRDefault="00B75E72" w:rsidP="00900248">
      <w:pPr>
        <w:pStyle w:val="Styl2"/>
        <w:rPr>
          <w:sz w:val="20"/>
        </w:rPr>
      </w:pPr>
    </w:p>
    <w:p w:rsidR="0034734A" w:rsidRDefault="00927EE6" w:rsidP="00273D87">
      <w:pPr>
        <w:pStyle w:val="Styl2"/>
        <w:ind w:firstLine="708"/>
        <w:jc w:val="both"/>
      </w:pPr>
      <w:r>
        <w:t xml:space="preserve">Zgodnie z </w:t>
      </w:r>
      <w:r w:rsidR="002C7932">
        <w:t xml:space="preserve">danymi GUS </w:t>
      </w:r>
      <w:r w:rsidR="00BA2677">
        <w:t>opublikowanymi</w:t>
      </w:r>
      <w:r w:rsidR="002C2010">
        <w:t xml:space="preserve"> na koniec 2013 roku obszar LGD „Nad Czarną i Pilicą” zamieszkiwało 37 094 osoby, w tym 18 814 mężczyzn (50,7%) oraz 18 280 kobiet (49,3%). </w:t>
      </w:r>
      <w:r w:rsidR="00C11E9A">
        <w:t xml:space="preserve">Biorąc pod uwagę poszczególne gminy, najliczniej zamieszkiwaną była Gmina Krasocin – 10 819 osób, a w dalszej kolejności: Gmina Radoszyce (9 161 osób), Gmina Łopuszno (9 038 osób), </w:t>
      </w:r>
      <w:r w:rsidR="00BA2677">
        <w:t xml:space="preserve">Gmina </w:t>
      </w:r>
      <w:r w:rsidR="00C11E9A">
        <w:t xml:space="preserve">Fałków (4 634 osoby) i </w:t>
      </w:r>
      <w:r w:rsidR="00BA2677">
        <w:t xml:space="preserve">Gmina </w:t>
      </w:r>
      <w:r w:rsidR="00C11E9A">
        <w:t>Słupia</w:t>
      </w:r>
      <w:r w:rsidR="00AB5D58">
        <w:t xml:space="preserve"> (3 442 osoby).</w:t>
      </w:r>
      <w:r w:rsidR="005F28C6">
        <w:t xml:space="preserve"> </w:t>
      </w:r>
    </w:p>
    <w:p w:rsidR="00F7029A" w:rsidRDefault="005F28C6" w:rsidP="00F7029A">
      <w:pPr>
        <w:pStyle w:val="Styl2"/>
        <w:ind w:firstLine="708"/>
        <w:jc w:val="both"/>
      </w:pPr>
      <w:r>
        <w:t>Począwszy od roku 2010 zauważalna jest spadkowa tendencja liczby ludności LGD,</w:t>
      </w:r>
      <w:r w:rsidR="00BA2677">
        <w:br/>
        <w:t>a</w:t>
      </w:r>
      <w:r>
        <w:t xml:space="preserve"> całkowita liczba mieszkańców zmniejszyła się w tym okresie o </w:t>
      </w:r>
      <w:r w:rsidR="00F7029A">
        <w:t>4</w:t>
      </w:r>
      <w:r w:rsidR="00BA2677">
        <w:t xml:space="preserve">11 osób. W 2014 roku sytuacja </w:t>
      </w:r>
      <w:r w:rsidR="00F7029A">
        <w:t>nie uległa zmianie, w porównaniu z rokiem wcześniejszym liczba ludności LGD zmalała i wyniosła 36 984 osoby. Depopulacja mieszkańców regionu pokrywa się</w:t>
      </w:r>
      <w:r w:rsidR="00346F2F">
        <w:t xml:space="preserve"> </w:t>
      </w:r>
      <w:r w:rsidR="00F7029A">
        <w:t>z tendencją zauważalną w Polsce i</w:t>
      </w:r>
      <w:r w:rsidR="00346F2F">
        <w:t xml:space="preserve"> województwie świętokrzyskim</w:t>
      </w:r>
      <w:r w:rsidR="00F7029A">
        <w:t xml:space="preserve">. </w:t>
      </w:r>
      <w:r w:rsidR="00BA2677">
        <w:t>Prognoza ludności według danych</w:t>
      </w:r>
      <w:r w:rsidR="00BA2677">
        <w:br/>
      </w:r>
      <w:r w:rsidR="00F7029A">
        <w:t xml:space="preserve">z </w:t>
      </w:r>
      <w:r w:rsidR="00F7029A" w:rsidRPr="00351DED">
        <w:t>2014</w:t>
      </w:r>
      <w:r w:rsidR="00F7029A">
        <w:t xml:space="preserve"> roku pokazuje, że do roku 2030 </w:t>
      </w:r>
      <w:r w:rsidR="00346F2F">
        <w:t xml:space="preserve">liczba mieszkańców </w:t>
      </w:r>
      <w:r w:rsidR="00F7029A">
        <w:t>województwa świętokrzyskiego</w:t>
      </w:r>
      <w:r w:rsidR="00CF5134">
        <w:t xml:space="preserve"> zmniejszy się</w:t>
      </w:r>
      <w:r w:rsidR="00F7029A">
        <w:t xml:space="preserve"> o blisko 100</w:t>
      </w:r>
      <w:r w:rsidR="00346F2F">
        <w:t> </w:t>
      </w:r>
      <w:r w:rsidR="00F7029A">
        <w:t>000</w:t>
      </w:r>
      <w:r w:rsidR="00346F2F">
        <w:t xml:space="preserve"> osób.</w:t>
      </w:r>
      <w:r w:rsidR="00CF5134">
        <w:t xml:space="preserve"> </w:t>
      </w:r>
      <w:r w:rsidR="00F7029A">
        <w:t>Będzie to z pewnością miało odzwierciedlenie w liczbie ludności obszaru LGD „</w:t>
      </w:r>
      <w:r w:rsidR="00CF5134">
        <w:t>Nad Czarną i Pilicą</w:t>
      </w:r>
      <w:r w:rsidR="00F7029A">
        <w:t xml:space="preserve">”. </w:t>
      </w:r>
    </w:p>
    <w:p w:rsidR="00273D87" w:rsidRDefault="005832ED" w:rsidP="00273D87">
      <w:pPr>
        <w:pStyle w:val="Styl2"/>
        <w:ind w:firstLine="708"/>
        <w:jc w:val="both"/>
      </w:pPr>
      <w:r>
        <w:t>Gęstość zaludnien</w:t>
      </w:r>
      <w:r w:rsidR="00DB12B4">
        <w:t xml:space="preserve">ia dla całego obszaru </w:t>
      </w:r>
      <w:r w:rsidR="008E2A83">
        <w:t>w 2014</w:t>
      </w:r>
      <w:r w:rsidR="006B2003">
        <w:t xml:space="preserve"> roku </w:t>
      </w:r>
      <w:r w:rsidR="00DB12B4">
        <w:t>wynosiła</w:t>
      </w:r>
      <w:r w:rsidR="00AB0E47">
        <w:t xml:space="preserve"> 49</w:t>
      </w:r>
      <w:r>
        <w:t xml:space="preserve"> osób/km</w:t>
      </w:r>
      <w:r>
        <w:rPr>
          <w:vertAlign w:val="superscript"/>
        </w:rPr>
        <w:t>2</w:t>
      </w:r>
      <w:r>
        <w:t xml:space="preserve">, co </w:t>
      </w:r>
      <w:r w:rsidR="006B2003">
        <w:t>było</w:t>
      </w:r>
      <w:r>
        <w:t xml:space="preserve"> wartością </w:t>
      </w:r>
      <w:r w:rsidR="00AB0E47">
        <w:t xml:space="preserve">zdecydowanie </w:t>
      </w:r>
      <w:r>
        <w:t xml:space="preserve">niższą </w:t>
      </w:r>
      <w:r w:rsidR="00AB0E47">
        <w:t>od średniej</w:t>
      </w:r>
      <w:r>
        <w:t xml:space="preserve"> dla Polski (123 osoby/km</w:t>
      </w:r>
      <w:r>
        <w:rPr>
          <w:vertAlign w:val="superscript"/>
        </w:rPr>
        <w:t>2</w:t>
      </w:r>
      <w:r w:rsidR="00AB0E47">
        <w:t xml:space="preserve">) i </w:t>
      </w:r>
      <w:r>
        <w:t xml:space="preserve">województwa </w:t>
      </w:r>
      <w:r w:rsidR="00AB0E47">
        <w:t>świętokrzyskiego</w:t>
      </w:r>
      <w:r w:rsidR="00363256">
        <w:t xml:space="preserve"> </w:t>
      </w:r>
      <w:r>
        <w:t>(</w:t>
      </w:r>
      <w:r w:rsidR="00AB0E47">
        <w:t>108</w:t>
      </w:r>
      <w:r w:rsidR="007A63AA">
        <w:t xml:space="preserve"> osób</w:t>
      </w:r>
      <w:r>
        <w:t>/km</w:t>
      </w:r>
      <w:r>
        <w:rPr>
          <w:vertAlign w:val="superscript"/>
        </w:rPr>
        <w:t>2</w:t>
      </w:r>
      <w:r>
        <w:t>)</w:t>
      </w:r>
      <w:r w:rsidR="00AB0E47">
        <w:t>, a nawet w stosunku do poszczególnych powiatów</w:t>
      </w:r>
      <w:r w:rsidR="00363256">
        <w:t>.</w:t>
      </w:r>
      <w:r>
        <w:t xml:space="preserve"> </w:t>
      </w:r>
      <w:r w:rsidR="00B42C0A">
        <w:t>Szczegółowe dane na tema</w:t>
      </w:r>
      <w:r>
        <w:t xml:space="preserve">t ludności poszczególnych gmin </w:t>
      </w:r>
      <w:r w:rsidR="00B42C0A">
        <w:t xml:space="preserve">prezentuje tabela </w:t>
      </w:r>
      <w:r w:rsidR="00560E46">
        <w:t>3</w:t>
      </w:r>
      <w:r w:rsidR="00B42C0A">
        <w:t xml:space="preserve">. </w:t>
      </w:r>
    </w:p>
    <w:p w:rsidR="00363256" w:rsidRDefault="00363256" w:rsidP="00273D87">
      <w:pPr>
        <w:pStyle w:val="Styl2"/>
        <w:ind w:firstLine="708"/>
        <w:jc w:val="both"/>
        <w:rPr>
          <w:sz w:val="20"/>
        </w:rPr>
      </w:pPr>
    </w:p>
    <w:p w:rsidR="00B42C0A" w:rsidRPr="00B42C0A" w:rsidRDefault="00B42C0A" w:rsidP="00851851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bookmarkStart w:id="5" w:name="_Toc432755793"/>
      <w:r w:rsidRPr="00B42C0A">
        <w:rPr>
          <w:i w:val="0"/>
          <w:color w:val="000000" w:themeColor="text1"/>
          <w:sz w:val="20"/>
          <w:szCs w:val="20"/>
        </w:rPr>
        <w:t xml:space="preserve">Tabela </w:t>
      </w:r>
      <w:r w:rsidR="008607D7" w:rsidRPr="00B42C0A">
        <w:rPr>
          <w:i w:val="0"/>
          <w:color w:val="000000" w:themeColor="text1"/>
          <w:sz w:val="20"/>
          <w:szCs w:val="20"/>
        </w:rPr>
        <w:fldChar w:fldCharType="begin"/>
      </w:r>
      <w:r w:rsidRPr="00B42C0A">
        <w:rPr>
          <w:i w:val="0"/>
          <w:color w:val="000000" w:themeColor="text1"/>
          <w:sz w:val="20"/>
          <w:szCs w:val="20"/>
        </w:rPr>
        <w:instrText xml:space="preserve"> SEQ Tabela \* ARABIC </w:instrText>
      </w:r>
      <w:r w:rsidR="008607D7" w:rsidRPr="00B42C0A">
        <w:rPr>
          <w:i w:val="0"/>
          <w:color w:val="000000" w:themeColor="text1"/>
          <w:sz w:val="20"/>
          <w:szCs w:val="20"/>
        </w:rPr>
        <w:fldChar w:fldCharType="separate"/>
      </w:r>
      <w:r w:rsidR="00E8446A">
        <w:rPr>
          <w:i w:val="0"/>
          <w:noProof/>
          <w:color w:val="000000" w:themeColor="text1"/>
          <w:sz w:val="20"/>
          <w:szCs w:val="20"/>
        </w:rPr>
        <w:t>3</w:t>
      </w:r>
      <w:r w:rsidR="008607D7" w:rsidRPr="00B42C0A">
        <w:rPr>
          <w:i w:val="0"/>
          <w:color w:val="000000" w:themeColor="text1"/>
          <w:sz w:val="20"/>
          <w:szCs w:val="20"/>
        </w:rPr>
        <w:fldChar w:fldCharType="end"/>
      </w:r>
      <w:r w:rsidRPr="00B42C0A">
        <w:rPr>
          <w:i w:val="0"/>
          <w:color w:val="000000" w:themeColor="text1"/>
          <w:sz w:val="20"/>
          <w:szCs w:val="20"/>
        </w:rPr>
        <w:t xml:space="preserve"> Dane na temat ludności poszczególnych gmin LGD</w:t>
      </w:r>
      <w:r w:rsidR="007A63AA">
        <w:rPr>
          <w:i w:val="0"/>
          <w:color w:val="000000" w:themeColor="text1"/>
          <w:sz w:val="20"/>
          <w:szCs w:val="20"/>
        </w:rPr>
        <w:t xml:space="preserve"> </w:t>
      </w:r>
      <w:r w:rsidR="009B649B">
        <w:rPr>
          <w:i w:val="0"/>
          <w:color w:val="000000" w:themeColor="text1"/>
          <w:sz w:val="20"/>
          <w:szCs w:val="20"/>
        </w:rPr>
        <w:t>„Nad Czarn</w:t>
      </w:r>
      <w:r w:rsidR="00E724C7">
        <w:rPr>
          <w:i w:val="0"/>
          <w:color w:val="000000" w:themeColor="text1"/>
          <w:sz w:val="20"/>
          <w:szCs w:val="20"/>
        </w:rPr>
        <w:t>ą</w:t>
      </w:r>
      <w:r w:rsidR="009B649B">
        <w:rPr>
          <w:i w:val="0"/>
          <w:color w:val="000000" w:themeColor="text1"/>
          <w:sz w:val="20"/>
          <w:szCs w:val="20"/>
        </w:rPr>
        <w:t xml:space="preserve"> i Pilicą” </w:t>
      </w:r>
      <w:r w:rsidRPr="00B42C0A">
        <w:rPr>
          <w:i w:val="0"/>
          <w:color w:val="000000" w:themeColor="text1"/>
          <w:sz w:val="20"/>
          <w:szCs w:val="20"/>
        </w:rPr>
        <w:t xml:space="preserve">w 2013 </w:t>
      </w:r>
      <w:r w:rsidR="009B649B">
        <w:rPr>
          <w:i w:val="0"/>
          <w:color w:val="000000" w:themeColor="text1"/>
          <w:sz w:val="20"/>
          <w:szCs w:val="20"/>
        </w:rPr>
        <w:t>i 2014 roku</w:t>
      </w:r>
      <w:bookmarkEnd w:id="5"/>
    </w:p>
    <w:tbl>
      <w:tblPr>
        <w:tblStyle w:val="Tabela-Siatka"/>
        <w:tblW w:w="9038" w:type="dxa"/>
        <w:tblInd w:w="108" w:type="dxa"/>
        <w:tblLook w:val="04A0"/>
      </w:tblPr>
      <w:tblGrid>
        <w:gridCol w:w="2410"/>
        <w:gridCol w:w="828"/>
        <w:gridCol w:w="829"/>
        <w:gridCol w:w="828"/>
        <w:gridCol w:w="829"/>
        <w:gridCol w:w="828"/>
        <w:gridCol w:w="829"/>
        <w:gridCol w:w="828"/>
        <w:gridCol w:w="829"/>
      </w:tblGrid>
      <w:tr w:rsidR="007841C8" w:rsidRPr="00DA4CEB" w:rsidTr="000C05AF">
        <w:trPr>
          <w:trHeight w:val="374"/>
        </w:trPr>
        <w:tc>
          <w:tcPr>
            <w:tcW w:w="2410" w:type="dxa"/>
            <w:vMerge w:val="restart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 g</w:t>
            </w:r>
            <w:r w:rsidRPr="00DA4C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657" w:type="dxa"/>
            <w:gridSpan w:val="2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A4C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ludności</w:t>
            </w:r>
          </w:p>
        </w:tc>
        <w:tc>
          <w:tcPr>
            <w:tcW w:w="1657" w:type="dxa"/>
            <w:gridSpan w:val="2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A4C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mężczyzn</w:t>
            </w:r>
          </w:p>
        </w:tc>
        <w:tc>
          <w:tcPr>
            <w:tcW w:w="1657" w:type="dxa"/>
            <w:gridSpan w:val="2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A4C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Liczba kobiet</w:t>
            </w:r>
          </w:p>
        </w:tc>
        <w:tc>
          <w:tcPr>
            <w:tcW w:w="1657" w:type="dxa"/>
            <w:gridSpan w:val="2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A4C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Gęstość zaludnienia</w:t>
            </w:r>
          </w:p>
        </w:tc>
      </w:tr>
      <w:tr w:rsidR="007841C8" w:rsidRPr="00DA4CEB" w:rsidTr="000C05AF">
        <w:trPr>
          <w:trHeight w:val="293"/>
        </w:trPr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7841C8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7841C8" w:rsidRPr="00DA4CEB" w:rsidRDefault="007841C8" w:rsidP="00385D30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7841C8" w:rsidRPr="00DA4CEB" w:rsidRDefault="007841C8" w:rsidP="009B649B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7841C8" w:rsidRPr="00DA4CEB" w:rsidRDefault="007841C8" w:rsidP="009B649B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7841C8" w:rsidRPr="00DA4CEB" w:rsidRDefault="007841C8" w:rsidP="009B649B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7841C8" w:rsidRPr="00DA4CEB" w:rsidRDefault="007841C8" w:rsidP="009B649B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28" w:type="dxa"/>
            <w:shd w:val="clear" w:color="auto" w:fill="EAF1DD" w:themeFill="accent3" w:themeFillTint="33"/>
            <w:vAlign w:val="center"/>
          </w:tcPr>
          <w:p w:rsidR="007841C8" w:rsidRPr="00DA4CEB" w:rsidRDefault="007841C8" w:rsidP="009B649B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29" w:type="dxa"/>
            <w:shd w:val="clear" w:color="auto" w:fill="EAF1DD" w:themeFill="accent3" w:themeFillTint="33"/>
            <w:vAlign w:val="center"/>
          </w:tcPr>
          <w:p w:rsidR="007841C8" w:rsidRPr="00DA4CEB" w:rsidRDefault="007841C8" w:rsidP="009B649B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7841C8" w:rsidRPr="00DA4CEB" w:rsidTr="000C05AF">
        <w:trPr>
          <w:trHeight w:val="283"/>
        </w:trPr>
        <w:tc>
          <w:tcPr>
            <w:tcW w:w="2410" w:type="dxa"/>
            <w:vAlign w:val="center"/>
          </w:tcPr>
          <w:p w:rsidR="007841C8" w:rsidRPr="000E7E21" w:rsidRDefault="007841C8" w:rsidP="009B649B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Fałków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4 634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4 621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2 317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2 317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2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317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2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304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35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35</w:t>
            </w:r>
          </w:p>
        </w:tc>
      </w:tr>
      <w:tr w:rsidR="007841C8" w:rsidRPr="00DA4CEB" w:rsidTr="000C05AF">
        <w:trPr>
          <w:trHeight w:val="283"/>
        </w:trPr>
        <w:tc>
          <w:tcPr>
            <w:tcW w:w="2410" w:type="dxa"/>
            <w:vAlign w:val="center"/>
          </w:tcPr>
          <w:p w:rsidR="007841C8" w:rsidRPr="000E7E21" w:rsidRDefault="007841C8" w:rsidP="009B649B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Krasocin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10 819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10 768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5 4</w:t>
            </w:r>
            <w:r>
              <w:rPr>
                <w:rFonts w:asciiTheme="minorHAnsi" w:hAnsiTheme="minorHAnsi" w:cstheme="minorHAnsi"/>
                <w:i w:val="0"/>
                <w:szCs w:val="20"/>
              </w:rPr>
              <w:t>83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i w:val="0"/>
                <w:szCs w:val="20"/>
              </w:rPr>
              <w:t>460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5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336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5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308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56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56</w:t>
            </w:r>
          </w:p>
        </w:tc>
      </w:tr>
      <w:tr w:rsidR="007841C8" w:rsidRPr="00DA4CEB" w:rsidTr="000C05AF">
        <w:trPr>
          <w:trHeight w:val="283"/>
        </w:trPr>
        <w:tc>
          <w:tcPr>
            <w:tcW w:w="2410" w:type="dxa"/>
            <w:vAlign w:val="center"/>
          </w:tcPr>
          <w:p w:rsidR="007841C8" w:rsidRPr="000E7E21" w:rsidRDefault="007841C8" w:rsidP="009B649B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Łopuszno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9 038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9 043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4 559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4 563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479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480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51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51</w:t>
            </w:r>
          </w:p>
        </w:tc>
      </w:tr>
      <w:tr w:rsidR="007841C8" w:rsidRPr="00DA4CEB" w:rsidTr="000C05AF">
        <w:trPr>
          <w:trHeight w:val="283"/>
        </w:trPr>
        <w:tc>
          <w:tcPr>
            <w:tcW w:w="2410" w:type="dxa"/>
            <w:vAlign w:val="center"/>
          </w:tcPr>
          <w:p w:rsidR="007841C8" w:rsidRPr="000E7E21" w:rsidRDefault="007841C8" w:rsidP="009B649B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Radoszyce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9 161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9 121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4 650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4 615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511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4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506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62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62</w:t>
            </w:r>
          </w:p>
        </w:tc>
      </w:tr>
      <w:tr w:rsidR="007841C8" w:rsidRPr="00DA4CEB" w:rsidTr="000C05AF">
        <w:trPr>
          <w:trHeight w:val="283"/>
        </w:trPr>
        <w:tc>
          <w:tcPr>
            <w:tcW w:w="2410" w:type="dxa"/>
            <w:vAlign w:val="center"/>
          </w:tcPr>
          <w:p w:rsidR="007841C8" w:rsidRPr="000E7E21" w:rsidRDefault="007841C8" w:rsidP="009B649B">
            <w:pPr>
              <w:pStyle w:val="Styl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Pr="000E7E21">
              <w:rPr>
                <w:sz w:val="20"/>
                <w:szCs w:val="20"/>
              </w:rPr>
              <w:t>Słupia (Konecka)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3 442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3 431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1 805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szCs w:val="20"/>
              </w:rPr>
              <w:t>1 797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1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637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color w:val="000000"/>
                <w:szCs w:val="20"/>
              </w:rPr>
            </w:pP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1</w:t>
            </w:r>
            <w:r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 xml:space="preserve"> </w:t>
            </w:r>
            <w:r w:rsidRPr="00500C18">
              <w:rPr>
                <w:rFonts w:asciiTheme="minorHAnsi" w:hAnsiTheme="minorHAnsi" w:cstheme="minorHAnsi"/>
                <w:i w:val="0"/>
                <w:color w:val="000000"/>
                <w:szCs w:val="20"/>
              </w:rPr>
              <w:t>634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32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spacing w:line="276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32</w:t>
            </w:r>
          </w:p>
        </w:tc>
      </w:tr>
      <w:tr w:rsidR="007841C8" w:rsidRPr="00DA4CEB" w:rsidTr="000C05AF">
        <w:trPr>
          <w:trHeight w:val="283"/>
        </w:trPr>
        <w:tc>
          <w:tcPr>
            <w:tcW w:w="2410" w:type="dxa"/>
            <w:vAlign w:val="center"/>
          </w:tcPr>
          <w:p w:rsidR="007841C8" w:rsidRPr="00DA4CEB" w:rsidRDefault="007841C8" w:rsidP="007E185F">
            <w:pPr>
              <w:pStyle w:val="Styl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CEB">
              <w:rPr>
                <w:rFonts w:asciiTheme="minorHAnsi" w:hAnsiTheme="minorHAnsi" w:cstheme="minorHAnsi"/>
                <w:b/>
                <w:sz w:val="20"/>
                <w:szCs w:val="20"/>
              </w:rPr>
              <w:t>Razem LGD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pStyle w:val="Styl2"/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0C18">
              <w:rPr>
                <w:rFonts w:asciiTheme="minorHAnsi" w:hAnsiTheme="minorHAnsi" w:cstheme="minorHAnsi"/>
                <w:b/>
                <w:sz w:val="20"/>
                <w:szCs w:val="20"/>
              </w:rPr>
              <w:t>37 094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pStyle w:val="Styl2"/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0C18">
              <w:rPr>
                <w:rFonts w:asciiTheme="minorHAnsi" w:hAnsiTheme="minorHAnsi" w:cstheme="minorHAnsi"/>
                <w:b/>
                <w:sz w:val="20"/>
                <w:szCs w:val="20"/>
              </w:rPr>
              <w:t>36 984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pStyle w:val="Styl2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0C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18 814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pStyle w:val="Styl2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0C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18 752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pStyle w:val="Styl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0C18">
              <w:rPr>
                <w:rFonts w:asciiTheme="minorHAnsi" w:hAnsiTheme="minorHAnsi" w:cstheme="minorHAnsi"/>
                <w:b/>
                <w:sz w:val="20"/>
                <w:szCs w:val="20"/>
              </w:rPr>
              <w:t>18 280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pStyle w:val="Styl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0C18">
              <w:rPr>
                <w:rFonts w:asciiTheme="minorHAnsi" w:hAnsiTheme="minorHAnsi" w:cstheme="minorHAnsi"/>
                <w:b/>
                <w:sz w:val="20"/>
                <w:szCs w:val="20"/>
              </w:rPr>
              <w:t>18 232</w:t>
            </w:r>
          </w:p>
        </w:tc>
        <w:tc>
          <w:tcPr>
            <w:tcW w:w="828" w:type="dxa"/>
            <w:vAlign w:val="center"/>
          </w:tcPr>
          <w:p w:rsidR="007841C8" w:rsidRPr="00500C18" w:rsidRDefault="007841C8" w:rsidP="008E2A83">
            <w:pPr>
              <w:pStyle w:val="Styl2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9" w:type="dxa"/>
            <w:vAlign w:val="center"/>
          </w:tcPr>
          <w:p w:rsidR="007841C8" w:rsidRPr="00500C18" w:rsidRDefault="007841C8" w:rsidP="008E2A83">
            <w:pPr>
              <w:pStyle w:val="Styl2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49</w:t>
            </w:r>
          </w:p>
        </w:tc>
      </w:tr>
    </w:tbl>
    <w:p w:rsidR="00B42C0A" w:rsidRPr="00B42C0A" w:rsidRDefault="00B42C0A" w:rsidP="00B42C0A">
      <w:pPr>
        <w:pStyle w:val="Styl2"/>
        <w:jc w:val="center"/>
        <w:rPr>
          <w:i/>
          <w:sz w:val="20"/>
          <w:szCs w:val="20"/>
        </w:rPr>
      </w:pPr>
      <w:r w:rsidRPr="00B42C0A">
        <w:rPr>
          <w:i/>
          <w:sz w:val="20"/>
          <w:szCs w:val="20"/>
        </w:rPr>
        <w:t xml:space="preserve">Źródło: Opracowanie własne na podstawie </w:t>
      </w:r>
      <w:r w:rsidR="00FA7C41">
        <w:rPr>
          <w:i/>
          <w:sz w:val="20"/>
          <w:szCs w:val="20"/>
        </w:rPr>
        <w:t xml:space="preserve">danych </w:t>
      </w:r>
      <w:r w:rsidRPr="00B42C0A">
        <w:rPr>
          <w:i/>
          <w:sz w:val="20"/>
          <w:szCs w:val="20"/>
        </w:rPr>
        <w:t>GUS</w:t>
      </w:r>
    </w:p>
    <w:p w:rsidR="00B42C0A" w:rsidRPr="001A345B" w:rsidRDefault="00B42C0A" w:rsidP="00F53730">
      <w:pPr>
        <w:pStyle w:val="Styl2"/>
        <w:tabs>
          <w:tab w:val="left" w:pos="708"/>
          <w:tab w:val="left" w:pos="3500"/>
        </w:tabs>
        <w:jc w:val="both"/>
      </w:pPr>
      <w:r>
        <w:tab/>
      </w:r>
      <w:r w:rsidR="00F53730">
        <w:tab/>
      </w:r>
    </w:p>
    <w:p w:rsidR="00B87C4E" w:rsidRDefault="004A0B3D" w:rsidP="00363256">
      <w:pPr>
        <w:pStyle w:val="Styl2"/>
        <w:ind w:firstLine="708"/>
        <w:jc w:val="both"/>
      </w:pPr>
      <w:r>
        <w:t xml:space="preserve">Wartość współczynnika przyrostu naturalnego począwszy do roku 2009 </w:t>
      </w:r>
      <w:r w:rsidR="008B24D8">
        <w:t>była</w:t>
      </w:r>
      <w:r>
        <w:t xml:space="preserve"> ujemna</w:t>
      </w:r>
      <w:r w:rsidR="00435CD2">
        <w:t xml:space="preserve">, co świadczy o przewadze liczby zgonów nad liczbą urodzeń, a więc o ubytku naturalnym. Najniższą wartość </w:t>
      </w:r>
      <w:r w:rsidR="008E2A83">
        <w:t xml:space="preserve">przyrostu naturalnego </w:t>
      </w:r>
      <w:r w:rsidR="00435CD2">
        <w:t xml:space="preserve">odnotowano w 2013 roku (-2,4), natomiast najwyższą w latach 2009, 2010 i 2012 (-0,6). Wartość osiągnięta w 2014 roku (-0,9) </w:t>
      </w:r>
      <w:r w:rsidR="00453DBF">
        <w:t xml:space="preserve">była wyższa w porównaniu ze średnią </w:t>
      </w:r>
      <w:r w:rsidR="008E2A83">
        <w:t xml:space="preserve">dla </w:t>
      </w:r>
      <w:r w:rsidR="00453DBF">
        <w:t xml:space="preserve">województwa </w:t>
      </w:r>
      <w:r w:rsidR="00B87C4E">
        <w:t>świętokrzyskiego</w:t>
      </w:r>
      <w:r w:rsidR="00453DBF">
        <w:t xml:space="preserve"> (</w:t>
      </w:r>
      <w:r w:rsidR="00B87C4E">
        <w:t>-2,3</w:t>
      </w:r>
      <w:r w:rsidR="00453DBF">
        <w:t>)</w:t>
      </w:r>
      <w:r w:rsidR="00B87C4E">
        <w:t xml:space="preserve"> oraz powiatów: </w:t>
      </w:r>
      <w:r w:rsidR="00B87C4E">
        <w:lastRenderedPageBreak/>
        <w:t>koneckiego (-2,8)</w:t>
      </w:r>
      <w:r w:rsidR="008E2A83">
        <w:t xml:space="preserve"> </w:t>
      </w:r>
      <w:r w:rsidR="00B87C4E">
        <w:t>i włoszczowskiego (-2,0), niższa zaś w stosunku do wartości dla Polski (0,0) i powiatu kieleckiego (0,5)</w:t>
      </w:r>
      <w:r w:rsidR="00453DBF">
        <w:t>.</w:t>
      </w:r>
      <w:r w:rsidR="009C13EC">
        <w:t xml:space="preserve"> </w:t>
      </w:r>
    </w:p>
    <w:p w:rsidR="00453DBF" w:rsidRDefault="00B87C4E" w:rsidP="00363256">
      <w:pPr>
        <w:pStyle w:val="Styl2"/>
        <w:ind w:firstLine="708"/>
        <w:jc w:val="both"/>
      </w:pPr>
      <w:r>
        <w:t>Niekorzystna sytuacja m</w:t>
      </w:r>
      <w:r w:rsidR="00CF3ADB">
        <w:t>iała</w:t>
      </w:r>
      <w:r>
        <w:t xml:space="preserve"> miejsce również w przypadku </w:t>
      </w:r>
      <w:r w:rsidR="00C70A92">
        <w:t xml:space="preserve">salda migracji, które </w:t>
      </w:r>
      <w:r w:rsidR="00CF3ADB">
        <w:br/>
      </w:r>
      <w:r w:rsidR="00C70A92">
        <w:t>w całym badanym okresie przyjm</w:t>
      </w:r>
      <w:r w:rsidR="00CF3ADB">
        <w:t>owało</w:t>
      </w:r>
      <w:r w:rsidR="00C70A92">
        <w:t xml:space="preserve"> wartości ujemne, co oznacza przewagę wymeldowań nad zameldowaniami na obszarze LGD. Wartość najniższą salda migracji zanotowano w 2013 roku (-3,6), najwyższą zaś w roku 2010 (-2,1). W roku 2014 wartość tego wskaźnika wyniosła -2,8, co było wartością </w:t>
      </w:r>
      <w:r w:rsidR="008E2A83">
        <w:t>korzystniejszą</w:t>
      </w:r>
      <w:r w:rsidR="00C70A92">
        <w:t xml:space="preserve"> jedynie w stosunku do powiatu koneckiego (-2,9). </w:t>
      </w:r>
      <w:r w:rsidR="001C0EEF">
        <w:t xml:space="preserve">Przyrost naturalny i saldo migracji </w:t>
      </w:r>
      <w:r w:rsidR="00C70A92">
        <w:t xml:space="preserve">w przeliczeniu na 1 000 mieszkańców </w:t>
      </w:r>
      <w:r w:rsidR="00310272">
        <w:t>na obszarze LGD, Polski</w:t>
      </w:r>
      <w:r w:rsidR="008E2A83">
        <w:t xml:space="preserve">, </w:t>
      </w:r>
      <w:r w:rsidR="001C0EEF">
        <w:t xml:space="preserve">województwa </w:t>
      </w:r>
      <w:r w:rsidR="00310272">
        <w:t>świętokrzyskiego oraz poszczególnych powiatów</w:t>
      </w:r>
      <w:r w:rsidR="001B1BB6">
        <w:t xml:space="preserve"> </w:t>
      </w:r>
      <w:r w:rsidR="00310272">
        <w:t>w 2014</w:t>
      </w:r>
      <w:r w:rsidR="001C0EEF">
        <w:t xml:space="preserve"> roku przedstawiono na wykresie 1.</w:t>
      </w:r>
    </w:p>
    <w:p w:rsidR="00FD19AD" w:rsidRPr="001A345B" w:rsidRDefault="00FD19AD" w:rsidP="00033EB9">
      <w:pPr>
        <w:pStyle w:val="Styl2"/>
        <w:ind w:firstLine="708"/>
        <w:jc w:val="both"/>
      </w:pPr>
    </w:p>
    <w:p w:rsidR="00FD19AD" w:rsidRPr="00CD0399" w:rsidRDefault="00FD19AD" w:rsidP="00CD0399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bookmarkStart w:id="6" w:name="_Toc432755857"/>
      <w:r w:rsidRPr="00CD0399">
        <w:rPr>
          <w:i w:val="0"/>
          <w:color w:val="000000" w:themeColor="text1"/>
          <w:sz w:val="20"/>
          <w:szCs w:val="20"/>
        </w:rPr>
        <w:t xml:space="preserve">Wykres </w:t>
      </w:r>
      <w:r w:rsidR="008607D7" w:rsidRPr="00CD0399">
        <w:rPr>
          <w:i w:val="0"/>
          <w:color w:val="000000" w:themeColor="text1"/>
          <w:sz w:val="20"/>
          <w:szCs w:val="20"/>
        </w:rPr>
        <w:fldChar w:fldCharType="begin"/>
      </w:r>
      <w:r w:rsidRPr="00CD0399">
        <w:rPr>
          <w:i w:val="0"/>
          <w:color w:val="000000" w:themeColor="text1"/>
          <w:sz w:val="20"/>
          <w:szCs w:val="20"/>
        </w:rPr>
        <w:instrText xml:space="preserve"> SEQ Wykres \* ARABIC </w:instrText>
      </w:r>
      <w:r w:rsidR="008607D7" w:rsidRPr="00CD0399">
        <w:rPr>
          <w:i w:val="0"/>
          <w:color w:val="000000" w:themeColor="text1"/>
          <w:sz w:val="20"/>
          <w:szCs w:val="20"/>
        </w:rPr>
        <w:fldChar w:fldCharType="separate"/>
      </w:r>
      <w:r w:rsidR="00E8446A">
        <w:rPr>
          <w:i w:val="0"/>
          <w:noProof/>
          <w:color w:val="000000" w:themeColor="text1"/>
          <w:sz w:val="20"/>
          <w:szCs w:val="20"/>
        </w:rPr>
        <w:t>1</w:t>
      </w:r>
      <w:r w:rsidR="008607D7" w:rsidRPr="00CD0399">
        <w:rPr>
          <w:i w:val="0"/>
          <w:color w:val="000000" w:themeColor="text1"/>
          <w:sz w:val="20"/>
          <w:szCs w:val="20"/>
        </w:rPr>
        <w:fldChar w:fldCharType="end"/>
      </w:r>
      <w:r w:rsidR="00CD0399">
        <w:rPr>
          <w:i w:val="0"/>
          <w:color w:val="000000" w:themeColor="text1"/>
          <w:sz w:val="20"/>
          <w:szCs w:val="20"/>
        </w:rPr>
        <w:t xml:space="preserve"> </w:t>
      </w:r>
      <w:r w:rsidRPr="00CD0399">
        <w:rPr>
          <w:i w:val="0"/>
          <w:color w:val="000000" w:themeColor="text1"/>
          <w:sz w:val="20"/>
          <w:szCs w:val="20"/>
        </w:rPr>
        <w:t xml:space="preserve">Przyrost naturalny i saldo migracji w przeliczeniu na 1 000 mieszkańców </w:t>
      </w:r>
      <w:r w:rsidR="00310272">
        <w:rPr>
          <w:i w:val="0"/>
          <w:color w:val="000000" w:themeColor="text1"/>
          <w:sz w:val="20"/>
          <w:szCs w:val="20"/>
        </w:rPr>
        <w:t>w 2014 roku</w:t>
      </w:r>
      <w:r w:rsidR="007167A6">
        <w:rPr>
          <w:i w:val="0"/>
          <w:color w:val="000000" w:themeColor="text1"/>
          <w:sz w:val="20"/>
          <w:szCs w:val="20"/>
        </w:rPr>
        <w:br/>
      </w:r>
      <w:r w:rsidR="0030097E">
        <w:rPr>
          <w:i w:val="0"/>
          <w:color w:val="000000" w:themeColor="text1"/>
          <w:sz w:val="20"/>
          <w:szCs w:val="20"/>
        </w:rPr>
        <w:t xml:space="preserve">– </w:t>
      </w:r>
      <w:r w:rsidR="00E670FF">
        <w:rPr>
          <w:i w:val="0"/>
          <w:color w:val="000000" w:themeColor="text1"/>
          <w:sz w:val="20"/>
          <w:szCs w:val="20"/>
        </w:rPr>
        <w:t>porównani</w:t>
      </w:r>
      <w:r w:rsidR="0030097E">
        <w:rPr>
          <w:i w:val="0"/>
          <w:color w:val="000000" w:themeColor="text1"/>
          <w:sz w:val="20"/>
          <w:szCs w:val="20"/>
        </w:rPr>
        <w:t>e</w:t>
      </w:r>
      <w:r w:rsidR="00E670FF">
        <w:rPr>
          <w:i w:val="0"/>
          <w:color w:val="000000" w:themeColor="text1"/>
          <w:sz w:val="20"/>
          <w:szCs w:val="20"/>
        </w:rPr>
        <w:t xml:space="preserve"> średni</w:t>
      </w:r>
      <w:r w:rsidR="0030097E">
        <w:rPr>
          <w:i w:val="0"/>
          <w:color w:val="000000" w:themeColor="text1"/>
          <w:sz w:val="20"/>
          <w:szCs w:val="20"/>
        </w:rPr>
        <w:t>ej</w:t>
      </w:r>
      <w:r w:rsidR="00E670FF">
        <w:rPr>
          <w:i w:val="0"/>
          <w:color w:val="000000" w:themeColor="text1"/>
          <w:sz w:val="20"/>
          <w:szCs w:val="20"/>
        </w:rPr>
        <w:t xml:space="preserve"> dla </w:t>
      </w:r>
      <w:r w:rsidR="008B7099">
        <w:rPr>
          <w:i w:val="0"/>
          <w:color w:val="000000" w:themeColor="text1"/>
          <w:sz w:val="20"/>
          <w:szCs w:val="20"/>
        </w:rPr>
        <w:t>Polski</w:t>
      </w:r>
      <w:r w:rsidR="001671A1">
        <w:rPr>
          <w:i w:val="0"/>
          <w:color w:val="000000" w:themeColor="text1"/>
          <w:sz w:val="20"/>
          <w:szCs w:val="20"/>
        </w:rPr>
        <w:t xml:space="preserve">, </w:t>
      </w:r>
      <w:r w:rsidR="008B7099">
        <w:rPr>
          <w:i w:val="0"/>
          <w:color w:val="000000" w:themeColor="text1"/>
          <w:sz w:val="20"/>
          <w:szCs w:val="20"/>
        </w:rPr>
        <w:t xml:space="preserve">województwa </w:t>
      </w:r>
      <w:r w:rsidR="00310272">
        <w:rPr>
          <w:i w:val="0"/>
          <w:color w:val="000000" w:themeColor="text1"/>
          <w:sz w:val="20"/>
          <w:szCs w:val="20"/>
        </w:rPr>
        <w:t>świętokrzyskiego</w:t>
      </w:r>
      <w:r w:rsidR="0030097E">
        <w:rPr>
          <w:i w:val="0"/>
          <w:color w:val="000000" w:themeColor="text1"/>
          <w:sz w:val="20"/>
          <w:szCs w:val="20"/>
        </w:rPr>
        <w:t>,</w:t>
      </w:r>
      <w:r w:rsidR="00310272">
        <w:rPr>
          <w:i w:val="0"/>
          <w:color w:val="000000" w:themeColor="text1"/>
          <w:sz w:val="20"/>
          <w:szCs w:val="20"/>
        </w:rPr>
        <w:t xml:space="preserve"> powiatów: kieleckiego, koneckiego </w:t>
      </w:r>
      <w:r w:rsidR="0030097E">
        <w:rPr>
          <w:i w:val="0"/>
          <w:color w:val="000000" w:themeColor="text1"/>
          <w:sz w:val="20"/>
          <w:szCs w:val="20"/>
        </w:rPr>
        <w:br/>
      </w:r>
      <w:r w:rsidR="00310272">
        <w:rPr>
          <w:i w:val="0"/>
          <w:color w:val="000000" w:themeColor="text1"/>
          <w:sz w:val="20"/>
          <w:szCs w:val="20"/>
        </w:rPr>
        <w:t>i włoszczowskiego</w:t>
      </w:r>
      <w:r w:rsidR="0030097E" w:rsidRPr="0030097E">
        <w:rPr>
          <w:i w:val="0"/>
          <w:color w:val="000000" w:themeColor="text1"/>
          <w:sz w:val="20"/>
          <w:szCs w:val="20"/>
        </w:rPr>
        <w:t xml:space="preserve"> </w:t>
      </w:r>
      <w:r w:rsidR="0030097E">
        <w:rPr>
          <w:i w:val="0"/>
          <w:color w:val="000000" w:themeColor="text1"/>
          <w:sz w:val="20"/>
          <w:szCs w:val="20"/>
        </w:rPr>
        <w:t>oraz obszaru LGD „Nad Czarną i Pilicą”</w:t>
      </w:r>
      <w:bookmarkEnd w:id="6"/>
    </w:p>
    <w:p w:rsidR="00FD19AD" w:rsidRDefault="00310272" w:rsidP="00FD19AD">
      <w:pPr>
        <w:pStyle w:val="Styl2"/>
        <w:jc w:val="center"/>
      </w:pPr>
      <w:r w:rsidRPr="00310272">
        <w:rPr>
          <w:noProof/>
          <w:lang w:eastAsia="pl-PL" w:bidi="ar-SA"/>
        </w:rPr>
        <w:drawing>
          <wp:inline distT="0" distB="0" distL="0" distR="0">
            <wp:extent cx="5648325" cy="2520000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0399" w:rsidRPr="00CD0399" w:rsidRDefault="00CD0399" w:rsidP="00CD0399">
      <w:pPr>
        <w:pStyle w:val="Styl2"/>
        <w:jc w:val="center"/>
        <w:rPr>
          <w:i/>
          <w:sz w:val="20"/>
          <w:szCs w:val="20"/>
        </w:rPr>
      </w:pPr>
      <w:r w:rsidRPr="00CD0399">
        <w:rPr>
          <w:i/>
          <w:sz w:val="20"/>
          <w:szCs w:val="20"/>
        </w:rPr>
        <w:t>Źródło: Opracowanie własne na podstawie danych GUS</w:t>
      </w:r>
    </w:p>
    <w:p w:rsidR="007B4B24" w:rsidRPr="00EC7E6F" w:rsidRDefault="007B4B24" w:rsidP="00CD0399">
      <w:pPr>
        <w:pStyle w:val="Styl2"/>
        <w:jc w:val="center"/>
      </w:pPr>
    </w:p>
    <w:p w:rsidR="003759C7" w:rsidRDefault="00F81E15" w:rsidP="003759C7">
      <w:pPr>
        <w:pStyle w:val="Styl2"/>
        <w:ind w:firstLine="708"/>
        <w:jc w:val="both"/>
      </w:pPr>
      <w:r>
        <w:t xml:space="preserve">Strukturę </w:t>
      </w:r>
      <w:r w:rsidR="002B2018">
        <w:t>mieszkańców</w:t>
      </w:r>
      <w:r>
        <w:t xml:space="preserve"> obszaru według płci i wieku przedstawiono w postaci piramidy ludności (wykres 2)</w:t>
      </w:r>
      <w:r w:rsidR="008B7099">
        <w:t>.</w:t>
      </w:r>
      <w:r w:rsidR="00EC7E6F">
        <w:t xml:space="preserve"> </w:t>
      </w:r>
      <w:r w:rsidR="002B2018">
        <w:t>Wynika z niej, że najliczniejszą</w:t>
      </w:r>
      <w:r w:rsidR="006E2525">
        <w:t xml:space="preserve"> grupę</w:t>
      </w:r>
      <w:r w:rsidR="006068E9">
        <w:t xml:space="preserve"> zarówno wśród kobiet, jak i wśród mężczyzn stanowiły osoby pomiędzy 20 a 24 rokiem życia. Znaczna </w:t>
      </w:r>
      <w:r w:rsidR="003759C7">
        <w:t xml:space="preserve">przewaga liczby kobiet nad liczbą mężczyzn widoczna jest w rocznikach powyżej 65. roku życia, natomiast </w:t>
      </w:r>
      <w:r w:rsidR="00623E2C">
        <w:t>dominacja mężczyzn jest największa wśród osób między</w:t>
      </w:r>
      <w:r w:rsidR="006068E9">
        <w:t xml:space="preserve"> 35</w:t>
      </w:r>
      <w:r w:rsidR="007B4B24">
        <w:t>.</w:t>
      </w:r>
      <w:r w:rsidR="006068E9">
        <w:t xml:space="preserve"> </w:t>
      </w:r>
      <w:r w:rsidR="007B4B24">
        <w:t>a 39. oraz</w:t>
      </w:r>
      <w:r w:rsidR="00623E2C">
        <w:t xml:space="preserve"> 50. a 59. rokiem życia.</w:t>
      </w:r>
    </w:p>
    <w:p w:rsidR="001B1BB6" w:rsidRDefault="001B1BB6" w:rsidP="00D564E4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</w:p>
    <w:p w:rsidR="001B1BB6" w:rsidRDefault="001B1BB6" w:rsidP="00D564E4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</w:p>
    <w:p w:rsidR="001B1BB6" w:rsidRDefault="001B1BB6" w:rsidP="00D564E4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</w:p>
    <w:p w:rsidR="001B1BB6" w:rsidRDefault="001B1BB6" w:rsidP="00D564E4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</w:p>
    <w:p w:rsidR="00D564E4" w:rsidRPr="00D564E4" w:rsidRDefault="00D564E4" w:rsidP="00D564E4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  <w:bookmarkStart w:id="7" w:name="_Toc432755858"/>
      <w:r w:rsidRPr="00D564E4">
        <w:rPr>
          <w:i w:val="0"/>
          <w:color w:val="000000" w:themeColor="text1"/>
          <w:sz w:val="20"/>
          <w:szCs w:val="20"/>
        </w:rPr>
        <w:lastRenderedPageBreak/>
        <w:t xml:space="preserve">Wykres </w:t>
      </w:r>
      <w:r w:rsidR="008607D7" w:rsidRPr="00D564E4">
        <w:rPr>
          <w:i w:val="0"/>
          <w:color w:val="000000" w:themeColor="text1"/>
          <w:sz w:val="20"/>
          <w:szCs w:val="20"/>
        </w:rPr>
        <w:fldChar w:fldCharType="begin"/>
      </w:r>
      <w:r w:rsidRPr="00D564E4">
        <w:rPr>
          <w:i w:val="0"/>
          <w:color w:val="000000" w:themeColor="text1"/>
          <w:sz w:val="20"/>
          <w:szCs w:val="20"/>
        </w:rPr>
        <w:instrText xml:space="preserve"> SEQ Wykres \* ARABIC </w:instrText>
      </w:r>
      <w:r w:rsidR="008607D7" w:rsidRPr="00D564E4">
        <w:rPr>
          <w:i w:val="0"/>
          <w:color w:val="000000" w:themeColor="text1"/>
          <w:sz w:val="20"/>
          <w:szCs w:val="20"/>
        </w:rPr>
        <w:fldChar w:fldCharType="separate"/>
      </w:r>
      <w:r w:rsidR="00E8446A">
        <w:rPr>
          <w:i w:val="0"/>
          <w:noProof/>
          <w:color w:val="000000" w:themeColor="text1"/>
          <w:sz w:val="20"/>
          <w:szCs w:val="20"/>
        </w:rPr>
        <w:t>2</w:t>
      </w:r>
      <w:r w:rsidR="008607D7" w:rsidRPr="00D564E4">
        <w:rPr>
          <w:i w:val="0"/>
          <w:color w:val="000000" w:themeColor="text1"/>
          <w:sz w:val="20"/>
          <w:szCs w:val="20"/>
        </w:rPr>
        <w:fldChar w:fldCharType="end"/>
      </w:r>
      <w:r w:rsidRPr="00D564E4">
        <w:rPr>
          <w:i w:val="0"/>
          <w:color w:val="000000" w:themeColor="text1"/>
          <w:sz w:val="20"/>
          <w:szCs w:val="20"/>
        </w:rPr>
        <w:t xml:space="preserve"> Struktura ludności LGD </w:t>
      </w:r>
      <w:r w:rsidR="00EC7E6F">
        <w:rPr>
          <w:i w:val="0"/>
          <w:color w:val="000000" w:themeColor="text1"/>
          <w:sz w:val="20"/>
          <w:szCs w:val="20"/>
        </w:rPr>
        <w:t>„Nad Cza</w:t>
      </w:r>
      <w:r w:rsidR="00001895">
        <w:rPr>
          <w:i w:val="0"/>
          <w:color w:val="000000" w:themeColor="text1"/>
          <w:sz w:val="20"/>
          <w:szCs w:val="20"/>
        </w:rPr>
        <w:t>rną i Pilicą” wg płci i wieku w 2014</w:t>
      </w:r>
      <w:r w:rsidRPr="00D564E4">
        <w:rPr>
          <w:i w:val="0"/>
          <w:color w:val="000000" w:themeColor="text1"/>
          <w:sz w:val="20"/>
          <w:szCs w:val="20"/>
        </w:rPr>
        <w:t xml:space="preserve"> roku</w:t>
      </w:r>
      <w:bookmarkEnd w:id="7"/>
    </w:p>
    <w:p w:rsidR="00AE24B4" w:rsidRDefault="00001895" w:rsidP="001A345B">
      <w:pPr>
        <w:pStyle w:val="Styl2"/>
        <w:jc w:val="center"/>
      </w:pPr>
      <w:r w:rsidRPr="00001895">
        <w:rPr>
          <w:i/>
          <w:noProof/>
          <w:lang w:eastAsia="pl-PL" w:bidi="ar-SA"/>
        </w:rPr>
        <w:drawing>
          <wp:inline distT="0" distB="0" distL="0" distR="0">
            <wp:extent cx="4225118" cy="2905125"/>
            <wp:effectExtent l="19050" t="0" r="3982" b="0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18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4E4" w:rsidRPr="00DC461E" w:rsidRDefault="008C59BE" w:rsidP="00D564E4">
      <w:pPr>
        <w:pStyle w:val="Styl2"/>
        <w:jc w:val="center"/>
        <w:rPr>
          <w:i/>
          <w:sz w:val="20"/>
        </w:rPr>
      </w:pPr>
      <w:r w:rsidRPr="008C59BE">
        <w:rPr>
          <w:i/>
          <w:sz w:val="20"/>
        </w:rPr>
        <w:t xml:space="preserve">Źródło: Opracowanie własne na podstawie </w:t>
      </w:r>
      <w:r w:rsidR="00FA7C41">
        <w:rPr>
          <w:i/>
          <w:sz w:val="20"/>
        </w:rPr>
        <w:t xml:space="preserve">danych </w:t>
      </w:r>
      <w:r w:rsidRPr="008C59BE">
        <w:rPr>
          <w:i/>
          <w:sz w:val="20"/>
        </w:rPr>
        <w:t>GUS</w:t>
      </w:r>
    </w:p>
    <w:p w:rsidR="004B0AF7" w:rsidRPr="00006F9C" w:rsidRDefault="004B0AF7" w:rsidP="009022A5">
      <w:pPr>
        <w:pStyle w:val="Styl2"/>
        <w:ind w:firstLine="708"/>
        <w:jc w:val="both"/>
        <w:rPr>
          <w:sz w:val="16"/>
          <w:szCs w:val="20"/>
        </w:rPr>
      </w:pPr>
    </w:p>
    <w:p w:rsidR="003164D3" w:rsidRDefault="007B4B24" w:rsidP="009022A5">
      <w:pPr>
        <w:pStyle w:val="Styl2"/>
        <w:ind w:firstLine="708"/>
        <w:jc w:val="both"/>
      </w:pPr>
      <w:r>
        <w:t>Struktura ludności wg ekonomicznych grup wieku na obszarze LGD w 2014 roku prezentowała się korzystnie</w:t>
      </w:r>
      <w:r w:rsidR="0092613D">
        <w:t xml:space="preserve"> </w:t>
      </w:r>
      <w:r w:rsidR="00E15A18">
        <w:t>w stosunku do Polski, województwa świętokrzyskiego oraz powiatów: koneckiego i wło</w:t>
      </w:r>
      <w:r w:rsidR="00006F9C">
        <w:t xml:space="preserve">szczowskiego, natomiast słabiej </w:t>
      </w:r>
      <w:r w:rsidR="00E15A18">
        <w:t>w porównaniu z powiatem kieleckim</w:t>
      </w:r>
      <w:r w:rsidR="00033D7D">
        <w:t xml:space="preserve"> (wykres 3)</w:t>
      </w:r>
      <w:r w:rsidR="00E15A18">
        <w:t>. Udział osób w wieku przedprodukcyjnym</w:t>
      </w:r>
      <w:r w:rsidR="00006F9C">
        <w:t xml:space="preserve"> </w:t>
      </w:r>
      <w:r w:rsidR="00E15A18">
        <w:t>w ogó</w:t>
      </w:r>
      <w:r w:rsidR="00006F9C">
        <w:t>lnej liczbie mieszkańców</w:t>
      </w:r>
      <w:r w:rsidR="00E15A18">
        <w:t xml:space="preserve"> wynosił </w:t>
      </w:r>
      <w:r w:rsidR="00033D7D">
        <w:t>19</w:t>
      </w:r>
      <w:r w:rsidR="00201283">
        <w:t>,0</w:t>
      </w:r>
      <w:r w:rsidR="00033D7D">
        <w:t xml:space="preserve">%, </w:t>
      </w:r>
      <w:r w:rsidR="00201283">
        <w:t>w wieku produkcyjnym 62,5</w:t>
      </w:r>
      <w:r w:rsidR="00006F9C">
        <w:t xml:space="preserve">%, zaś </w:t>
      </w:r>
      <w:r w:rsidR="00033D7D">
        <w:t>w wieku poprodu</w:t>
      </w:r>
      <w:r w:rsidR="00201283">
        <w:t>kcyjnym 18,6</w:t>
      </w:r>
      <w:r w:rsidR="00033D7D">
        <w:t>%. Na przestrzeni analizowanych lat zaobse</w:t>
      </w:r>
      <w:r w:rsidR="00006F9C">
        <w:t>rwować można systematyczny spadek udziału osób w wieku przedprodukcyjnym i wzrost udziału osób w wieku poprodukcyjnym</w:t>
      </w:r>
      <w:r w:rsidR="00006F9C">
        <w:br/>
        <w:t xml:space="preserve">w strukturze społeczeństwa, co świadczy o jego postępującym starzeniu się. </w:t>
      </w:r>
    </w:p>
    <w:p w:rsidR="001A345B" w:rsidRPr="00006F9C" w:rsidRDefault="001A345B" w:rsidP="009022A5">
      <w:pPr>
        <w:pStyle w:val="Styl2"/>
        <w:ind w:firstLine="708"/>
        <w:jc w:val="both"/>
        <w:rPr>
          <w:sz w:val="16"/>
          <w:szCs w:val="20"/>
        </w:rPr>
      </w:pPr>
    </w:p>
    <w:p w:rsidR="001A345B" w:rsidRPr="001A345B" w:rsidRDefault="00352B40" w:rsidP="00E9201A">
      <w:pPr>
        <w:pStyle w:val="Legenda"/>
        <w:spacing w:line="240" w:lineRule="auto"/>
        <w:jc w:val="center"/>
        <w:rPr>
          <w:sz w:val="20"/>
          <w:szCs w:val="20"/>
        </w:rPr>
      </w:pPr>
      <w:bookmarkStart w:id="8" w:name="_Toc432755859"/>
      <w:r w:rsidRPr="009022A5">
        <w:rPr>
          <w:i w:val="0"/>
          <w:color w:val="auto"/>
          <w:sz w:val="20"/>
          <w:szCs w:val="20"/>
        </w:rPr>
        <w:t xml:space="preserve">Wykres </w:t>
      </w:r>
      <w:r w:rsidR="008607D7" w:rsidRPr="009022A5">
        <w:rPr>
          <w:i w:val="0"/>
          <w:color w:val="auto"/>
          <w:sz w:val="20"/>
          <w:szCs w:val="20"/>
        </w:rPr>
        <w:fldChar w:fldCharType="begin"/>
      </w:r>
      <w:r w:rsidRPr="009022A5">
        <w:rPr>
          <w:i w:val="0"/>
          <w:color w:val="auto"/>
          <w:sz w:val="20"/>
          <w:szCs w:val="20"/>
        </w:rPr>
        <w:instrText xml:space="preserve"> SEQ Wykres \* ARABIC </w:instrText>
      </w:r>
      <w:r w:rsidR="008607D7" w:rsidRPr="009022A5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3</w:t>
      </w:r>
      <w:r w:rsidR="008607D7" w:rsidRPr="009022A5">
        <w:rPr>
          <w:i w:val="0"/>
          <w:color w:val="auto"/>
          <w:sz w:val="20"/>
          <w:szCs w:val="20"/>
        </w:rPr>
        <w:fldChar w:fldCharType="end"/>
      </w:r>
      <w:r w:rsidRPr="009022A5">
        <w:rPr>
          <w:i w:val="0"/>
          <w:color w:val="auto"/>
          <w:sz w:val="20"/>
          <w:szCs w:val="20"/>
        </w:rPr>
        <w:t xml:space="preserve"> </w:t>
      </w:r>
      <w:r w:rsidR="009022A5" w:rsidRPr="009022A5">
        <w:rPr>
          <w:i w:val="0"/>
          <w:color w:val="auto"/>
          <w:sz w:val="20"/>
          <w:szCs w:val="20"/>
        </w:rPr>
        <w:t xml:space="preserve">Udział ludności wg ekonomicznych grup </w:t>
      </w:r>
      <w:r w:rsidR="0092613D">
        <w:rPr>
          <w:i w:val="0"/>
          <w:color w:val="auto"/>
          <w:sz w:val="20"/>
          <w:szCs w:val="20"/>
        </w:rPr>
        <w:t xml:space="preserve">wieku w % ludności ogółem w 2014 roku </w:t>
      </w:r>
      <w:r w:rsidR="00E30809">
        <w:rPr>
          <w:i w:val="0"/>
          <w:color w:val="000000" w:themeColor="text1"/>
          <w:sz w:val="20"/>
          <w:szCs w:val="20"/>
        </w:rPr>
        <w:t xml:space="preserve">– </w:t>
      </w:r>
      <w:r w:rsidR="0092613D">
        <w:rPr>
          <w:i w:val="0"/>
          <w:color w:val="000000" w:themeColor="text1"/>
          <w:sz w:val="20"/>
          <w:szCs w:val="20"/>
        </w:rPr>
        <w:t>porównani</w:t>
      </w:r>
      <w:r w:rsidR="00E30809">
        <w:rPr>
          <w:i w:val="0"/>
          <w:color w:val="000000" w:themeColor="text1"/>
          <w:sz w:val="20"/>
          <w:szCs w:val="20"/>
        </w:rPr>
        <w:t>e</w:t>
      </w:r>
      <w:r w:rsidR="0092613D">
        <w:rPr>
          <w:i w:val="0"/>
          <w:color w:val="000000" w:themeColor="text1"/>
          <w:sz w:val="20"/>
          <w:szCs w:val="20"/>
        </w:rPr>
        <w:t xml:space="preserve"> średni</w:t>
      </w:r>
      <w:r w:rsidR="00E30809">
        <w:rPr>
          <w:i w:val="0"/>
          <w:color w:val="000000" w:themeColor="text1"/>
          <w:sz w:val="20"/>
          <w:szCs w:val="20"/>
        </w:rPr>
        <w:t>ej</w:t>
      </w:r>
      <w:r w:rsidR="0092613D">
        <w:rPr>
          <w:i w:val="0"/>
          <w:color w:val="000000" w:themeColor="text1"/>
          <w:sz w:val="20"/>
          <w:szCs w:val="20"/>
        </w:rPr>
        <w:t xml:space="preserve"> dla Polski, województwa świętokrzyskiego</w:t>
      </w:r>
      <w:r w:rsidR="00E30809">
        <w:rPr>
          <w:i w:val="0"/>
          <w:color w:val="000000" w:themeColor="text1"/>
          <w:sz w:val="20"/>
          <w:szCs w:val="20"/>
        </w:rPr>
        <w:t>,</w:t>
      </w:r>
      <w:r w:rsidR="0092613D">
        <w:rPr>
          <w:i w:val="0"/>
          <w:color w:val="000000" w:themeColor="text1"/>
          <w:sz w:val="20"/>
          <w:szCs w:val="20"/>
        </w:rPr>
        <w:t xml:space="preserve"> powiatów: kieleckiego, koneckiego i włoszczowskiego</w:t>
      </w:r>
      <w:r w:rsidR="0092613D" w:rsidRPr="0092613D">
        <w:t xml:space="preserve"> </w:t>
      </w:r>
      <w:r w:rsidR="00E30809" w:rsidRPr="000C05AF">
        <w:rPr>
          <w:i w:val="0"/>
          <w:color w:val="auto"/>
          <w:sz w:val="20"/>
          <w:szCs w:val="20"/>
        </w:rPr>
        <w:t xml:space="preserve">oraz </w:t>
      </w:r>
      <w:r w:rsidR="004D5F19" w:rsidRPr="000C05AF">
        <w:rPr>
          <w:i w:val="0"/>
          <w:color w:val="auto"/>
          <w:sz w:val="20"/>
          <w:szCs w:val="20"/>
        </w:rPr>
        <w:t>obszaru</w:t>
      </w:r>
      <w:r w:rsidR="004D5F19">
        <w:t xml:space="preserve"> </w:t>
      </w:r>
      <w:r w:rsidR="00E30809">
        <w:rPr>
          <w:i w:val="0"/>
          <w:color w:val="auto"/>
          <w:sz w:val="20"/>
          <w:szCs w:val="20"/>
        </w:rPr>
        <w:t>LGD „Nad Czarną</w:t>
      </w:r>
      <w:r w:rsidR="004D5F19">
        <w:rPr>
          <w:i w:val="0"/>
          <w:color w:val="auto"/>
          <w:sz w:val="20"/>
          <w:szCs w:val="20"/>
        </w:rPr>
        <w:t xml:space="preserve"> </w:t>
      </w:r>
      <w:r w:rsidR="00E30809">
        <w:rPr>
          <w:i w:val="0"/>
          <w:color w:val="auto"/>
          <w:sz w:val="20"/>
          <w:szCs w:val="20"/>
        </w:rPr>
        <w:t xml:space="preserve">i Pilicą” </w:t>
      </w:r>
      <w:r w:rsidR="00201283">
        <w:rPr>
          <w:noProof/>
          <w:lang w:eastAsia="pl-PL" w:bidi="ar-SA"/>
        </w:rPr>
        <w:drawing>
          <wp:inline distT="0" distB="0" distL="0" distR="0">
            <wp:extent cx="5543550" cy="2411730"/>
            <wp:effectExtent l="0" t="0" r="0" b="762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558CF">
        <w:br w:type="textWrapping" w:clear="all"/>
      </w:r>
      <w:r w:rsidR="009022A5" w:rsidRPr="0092613D">
        <w:rPr>
          <w:b w:val="0"/>
          <w:color w:val="000000" w:themeColor="text1"/>
          <w:sz w:val="20"/>
          <w:szCs w:val="20"/>
        </w:rPr>
        <w:t xml:space="preserve">Źródło: Opracowanie własne na podstawie </w:t>
      </w:r>
      <w:r w:rsidR="00FA7C41" w:rsidRPr="0092613D">
        <w:rPr>
          <w:b w:val="0"/>
          <w:color w:val="000000" w:themeColor="text1"/>
          <w:sz w:val="20"/>
          <w:szCs w:val="20"/>
        </w:rPr>
        <w:t xml:space="preserve">danych </w:t>
      </w:r>
      <w:r w:rsidR="009022A5" w:rsidRPr="0092613D">
        <w:rPr>
          <w:b w:val="0"/>
          <w:color w:val="000000" w:themeColor="text1"/>
          <w:sz w:val="20"/>
          <w:szCs w:val="20"/>
        </w:rPr>
        <w:t>GUS</w:t>
      </w:r>
      <w:bookmarkEnd w:id="8"/>
      <w:r w:rsidR="009022A5">
        <w:tab/>
      </w:r>
    </w:p>
    <w:p w:rsidR="00261028" w:rsidRDefault="00321CBE" w:rsidP="009022A5">
      <w:pPr>
        <w:pStyle w:val="Styl2"/>
        <w:numPr>
          <w:ilvl w:val="0"/>
          <w:numId w:val="1"/>
        </w:numPr>
        <w:outlineLvl w:val="0"/>
        <w:rPr>
          <w:b/>
          <w:sz w:val="26"/>
          <w:szCs w:val="26"/>
        </w:rPr>
      </w:pPr>
      <w:bookmarkStart w:id="9" w:name="_Toc432542667"/>
      <w:r>
        <w:rPr>
          <w:b/>
          <w:sz w:val="26"/>
          <w:szCs w:val="26"/>
        </w:rPr>
        <w:lastRenderedPageBreak/>
        <w:t>Charakterystyka gospodarki, przedsiębiorczości i sektora społecznego</w:t>
      </w:r>
      <w:bookmarkEnd w:id="9"/>
    </w:p>
    <w:p w:rsidR="00B75E72" w:rsidRPr="008F3873" w:rsidRDefault="00B75E72" w:rsidP="00261028">
      <w:pPr>
        <w:tabs>
          <w:tab w:val="left" w:pos="1080"/>
        </w:tabs>
        <w:rPr>
          <w:i w:val="0"/>
          <w:sz w:val="24"/>
        </w:rPr>
      </w:pPr>
    </w:p>
    <w:p w:rsidR="0031620E" w:rsidRDefault="0031620E" w:rsidP="00321CB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</w:r>
      <w:r w:rsidR="00F34FD7">
        <w:rPr>
          <w:i w:val="0"/>
          <w:sz w:val="24"/>
        </w:rPr>
        <w:t>Na obszarze LGD „Nad Czarną i Pilicą” w</w:t>
      </w:r>
      <w:r w:rsidR="002360B5">
        <w:rPr>
          <w:i w:val="0"/>
          <w:sz w:val="24"/>
        </w:rPr>
        <w:t>edług danych GUS na koniec 2014 roku</w:t>
      </w:r>
      <w:r w:rsidR="002360B5">
        <w:rPr>
          <w:i w:val="0"/>
          <w:sz w:val="24"/>
        </w:rPr>
        <w:br/>
        <w:t xml:space="preserve">w rejestrze REGON zarejestrowanych było 2 710 podmiotów gospodarki narodowej, z czego </w:t>
      </w:r>
      <w:r w:rsidR="001D31BD">
        <w:rPr>
          <w:i w:val="0"/>
          <w:sz w:val="24"/>
        </w:rPr>
        <w:t xml:space="preserve">97% należało do sektora prywatnego, a 3% do sektora publicznego. Wśród podmiotów prywatnych najwięcej było osób fizycznych prowadzących działalność gospodarczą (88,1%), natomiast wśród podmiotów publicznych – </w:t>
      </w:r>
      <w:r w:rsidR="00665E33">
        <w:rPr>
          <w:i w:val="0"/>
          <w:sz w:val="24"/>
        </w:rPr>
        <w:t>p</w:t>
      </w:r>
      <w:r w:rsidR="007925C7">
        <w:rPr>
          <w:i w:val="0"/>
          <w:sz w:val="24"/>
        </w:rPr>
        <w:t>aństwowych i samorządowych</w:t>
      </w:r>
      <w:r w:rsidR="00665E33">
        <w:rPr>
          <w:i w:val="0"/>
          <w:sz w:val="24"/>
        </w:rPr>
        <w:t xml:space="preserve"> jednost</w:t>
      </w:r>
      <w:r w:rsidR="007925C7">
        <w:rPr>
          <w:i w:val="0"/>
          <w:sz w:val="24"/>
        </w:rPr>
        <w:t>ek</w:t>
      </w:r>
      <w:r w:rsidR="00665E33">
        <w:rPr>
          <w:i w:val="0"/>
          <w:sz w:val="24"/>
        </w:rPr>
        <w:t xml:space="preserve"> prawa </w:t>
      </w:r>
      <w:r w:rsidR="001D31BD">
        <w:rPr>
          <w:i w:val="0"/>
          <w:sz w:val="24"/>
        </w:rPr>
        <w:t xml:space="preserve"> </w:t>
      </w:r>
      <w:r w:rsidR="006459F7">
        <w:rPr>
          <w:i w:val="0"/>
          <w:sz w:val="24"/>
        </w:rPr>
        <w:t>budżetowego</w:t>
      </w:r>
      <w:r w:rsidR="007925C7">
        <w:rPr>
          <w:i w:val="0"/>
          <w:sz w:val="24"/>
        </w:rPr>
        <w:t xml:space="preserve"> </w:t>
      </w:r>
      <w:r w:rsidR="006459F7">
        <w:rPr>
          <w:i w:val="0"/>
          <w:sz w:val="24"/>
        </w:rPr>
        <w:t>(</w:t>
      </w:r>
      <w:r w:rsidR="007925C7">
        <w:rPr>
          <w:i w:val="0"/>
          <w:sz w:val="24"/>
        </w:rPr>
        <w:t>77,8</w:t>
      </w:r>
      <w:r w:rsidR="00665E33">
        <w:rPr>
          <w:i w:val="0"/>
          <w:sz w:val="24"/>
        </w:rPr>
        <w:t>%</w:t>
      </w:r>
      <w:r w:rsidR="006459F7">
        <w:rPr>
          <w:i w:val="0"/>
          <w:sz w:val="24"/>
        </w:rPr>
        <w:t>)</w:t>
      </w:r>
      <w:r w:rsidR="00665E33">
        <w:rPr>
          <w:i w:val="0"/>
          <w:sz w:val="24"/>
        </w:rPr>
        <w:t>.</w:t>
      </w:r>
      <w:r w:rsidR="00AE5D90">
        <w:rPr>
          <w:i w:val="0"/>
          <w:sz w:val="24"/>
        </w:rPr>
        <w:t xml:space="preserve"> </w:t>
      </w:r>
      <w:r w:rsidR="00B44169">
        <w:rPr>
          <w:i w:val="0"/>
          <w:sz w:val="24"/>
        </w:rPr>
        <w:t>Spośród wszystkich podmiotów 40,1% działało w sektorze przemysłu i budownictwa, 3,7% w sektorze rolnictwa, leśnictwa, łowiectwa i rybactwa, a 56,2% prowadziło inną działalność.</w:t>
      </w:r>
      <w:r>
        <w:rPr>
          <w:i w:val="0"/>
          <w:sz w:val="24"/>
        </w:rPr>
        <w:tab/>
      </w:r>
    </w:p>
    <w:p w:rsidR="00A57573" w:rsidRDefault="00665E33" w:rsidP="00321CB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  <w:t>W</w:t>
      </w:r>
      <w:r w:rsidR="000B7441">
        <w:rPr>
          <w:i w:val="0"/>
          <w:sz w:val="24"/>
        </w:rPr>
        <w:t xml:space="preserve"> </w:t>
      </w:r>
      <w:r w:rsidR="00D16910">
        <w:rPr>
          <w:i w:val="0"/>
          <w:sz w:val="24"/>
        </w:rPr>
        <w:t xml:space="preserve">okresie analizowanych lat 2009–2014 poprawie ulegały wartości wskaźników dotyczących przedsiębiorczości na obszarze LGD, ale nadal dość znacznie odbiegały one od średnich dla jednostek terytorialnych wyższego rzędu. </w:t>
      </w:r>
      <w:r w:rsidR="00652E4D">
        <w:rPr>
          <w:i w:val="0"/>
          <w:sz w:val="24"/>
        </w:rPr>
        <w:t>L</w:t>
      </w:r>
      <w:r w:rsidR="00321CBE">
        <w:rPr>
          <w:i w:val="0"/>
          <w:sz w:val="24"/>
        </w:rPr>
        <w:t>iczba</w:t>
      </w:r>
      <w:r w:rsidR="000B7441">
        <w:rPr>
          <w:i w:val="0"/>
          <w:sz w:val="24"/>
        </w:rPr>
        <w:t xml:space="preserve"> </w:t>
      </w:r>
      <w:r w:rsidR="00321CBE">
        <w:rPr>
          <w:i w:val="0"/>
          <w:sz w:val="24"/>
        </w:rPr>
        <w:t>podmio</w:t>
      </w:r>
      <w:r w:rsidR="00652E4D">
        <w:rPr>
          <w:i w:val="0"/>
          <w:sz w:val="24"/>
        </w:rPr>
        <w:t xml:space="preserve">tów gospodarczych wpisanych do rejestru REGON </w:t>
      </w:r>
      <w:r w:rsidR="00321CBE">
        <w:rPr>
          <w:i w:val="0"/>
          <w:sz w:val="24"/>
        </w:rPr>
        <w:t xml:space="preserve">w przeliczeniu na 10 tys. ludności </w:t>
      </w:r>
      <w:r w:rsidR="00652E4D">
        <w:rPr>
          <w:i w:val="0"/>
          <w:sz w:val="24"/>
        </w:rPr>
        <w:t>w roku 201</w:t>
      </w:r>
      <w:r w:rsidR="00602C30">
        <w:rPr>
          <w:i w:val="0"/>
          <w:sz w:val="24"/>
        </w:rPr>
        <w:t>4</w:t>
      </w:r>
      <w:r w:rsidR="00652E4D">
        <w:rPr>
          <w:i w:val="0"/>
          <w:sz w:val="24"/>
        </w:rPr>
        <w:t xml:space="preserve"> </w:t>
      </w:r>
      <w:r w:rsidR="00602C30">
        <w:rPr>
          <w:i w:val="0"/>
          <w:sz w:val="24"/>
        </w:rPr>
        <w:t>osiągnęła poziom 733 podmiotów</w:t>
      </w:r>
      <w:r w:rsidR="00321CBE">
        <w:rPr>
          <w:i w:val="0"/>
          <w:sz w:val="24"/>
        </w:rPr>
        <w:t>.</w:t>
      </w:r>
      <w:r w:rsidR="00125514">
        <w:rPr>
          <w:i w:val="0"/>
          <w:sz w:val="24"/>
        </w:rPr>
        <w:t xml:space="preserve"> </w:t>
      </w:r>
      <w:r w:rsidR="00BA70F0">
        <w:rPr>
          <w:i w:val="0"/>
          <w:sz w:val="24"/>
        </w:rPr>
        <w:t xml:space="preserve">Wartość ta </w:t>
      </w:r>
      <w:r w:rsidR="00321CBE">
        <w:rPr>
          <w:i w:val="0"/>
          <w:sz w:val="24"/>
        </w:rPr>
        <w:t xml:space="preserve">była znacząco niższa </w:t>
      </w:r>
      <w:r w:rsidR="00B72519">
        <w:rPr>
          <w:i w:val="0"/>
          <w:sz w:val="24"/>
        </w:rPr>
        <w:t xml:space="preserve">od średniej dla </w:t>
      </w:r>
      <w:r w:rsidR="00321CBE">
        <w:rPr>
          <w:i w:val="0"/>
          <w:sz w:val="24"/>
        </w:rPr>
        <w:t>Polski (1 0</w:t>
      </w:r>
      <w:r w:rsidR="001F7F9D">
        <w:rPr>
          <w:i w:val="0"/>
          <w:sz w:val="24"/>
        </w:rPr>
        <w:t>71</w:t>
      </w:r>
      <w:r w:rsidR="00B72519">
        <w:rPr>
          <w:i w:val="0"/>
          <w:sz w:val="24"/>
        </w:rPr>
        <w:t>, wojewód</w:t>
      </w:r>
      <w:r w:rsidR="006459F7">
        <w:rPr>
          <w:i w:val="0"/>
          <w:sz w:val="24"/>
        </w:rPr>
        <w:t>ztwa świętokrzyskiego (872), a nawet</w:t>
      </w:r>
      <w:r w:rsidR="00B72519">
        <w:rPr>
          <w:i w:val="0"/>
          <w:sz w:val="24"/>
        </w:rPr>
        <w:t xml:space="preserve"> powiatów: włoszczowskiego (771), kieleckiego (743)</w:t>
      </w:r>
      <w:r w:rsidR="00602C30">
        <w:rPr>
          <w:i w:val="0"/>
          <w:sz w:val="24"/>
        </w:rPr>
        <w:t xml:space="preserve"> i</w:t>
      </w:r>
      <w:r w:rsidR="00B72519">
        <w:rPr>
          <w:i w:val="0"/>
          <w:sz w:val="24"/>
        </w:rPr>
        <w:t xml:space="preserve"> koneckiego (769)</w:t>
      </w:r>
      <w:r w:rsidR="00602C30">
        <w:rPr>
          <w:i w:val="0"/>
          <w:sz w:val="24"/>
        </w:rPr>
        <w:t xml:space="preserve">. Biorąc pod uwagę </w:t>
      </w:r>
      <w:r w:rsidR="000B7441">
        <w:rPr>
          <w:i w:val="0"/>
          <w:sz w:val="24"/>
        </w:rPr>
        <w:t xml:space="preserve">wskaźnik </w:t>
      </w:r>
      <w:r w:rsidR="000559F0">
        <w:rPr>
          <w:i w:val="0"/>
          <w:sz w:val="24"/>
        </w:rPr>
        <w:t>liczby jednostek nowo rejestrowany</w:t>
      </w:r>
      <w:r w:rsidR="00602C30">
        <w:rPr>
          <w:i w:val="0"/>
          <w:sz w:val="24"/>
        </w:rPr>
        <w:t>ch corocznie w rejestrze REGON</w:t>
      </w:r>
      <w:r w:rsidR="006459F7">
        <w:rPr>
          <w:i w:val="0"/>
          <w:sz w:val="24"/>
        </w:rPr>
        <w:t xml:space="preserve"> wartość odnotowana w 2014 roku</w:t>
      </w:r>
      <w:r w:rsidR="006459F7">
        <w:rPr>
          <w:i w:val="0"/>
          <w:sz w:val="24"/>
        </w:rPr>
        <w:br/>
      </w:r>
      <w:r w:rsidR="00602C30">
        <w:rPr>
          <w:i w:val="0"/>
          <w:sz w:val="24"/>
        </w:rPr>
        <w:t>(84 podmioty) odbiegała od wartości dla kraju (93</w:t>
      </w:r>
      <w:r w:rsidR="000559F0">
        <w:rPr>
          <w:i w:val="0"/>
          <w:sz w:val="24"/>
        </w:rPr>
        <w:t>) i</w:t>
      </w:r>
      <w:r w:rsidR="00602C30">
        <w:rPr>
          <w:i w:val="0"/>
          <w:sz w:val="24"/>
        </w:rPr>
        <w:t xml:space="preserve"> był</w:t>
      </w:r>
      <w:r w:rsidR="00CF3C13">
        <w:rPr>
          <w:i w:val="0"/>
          <w:sz w:val="24"/>
        </w:rPr>
        <w:t>a</w:t>
      </w:r>
      <w:r w:rsidR="00602C30">
        <w:rPr>
          <w:i w:val="0"/>
          <w:sz w:val="24"/>
        </w:rPr>
        <w:t xml:space="preserve"> równa warto</w:t>
      </w:r>
      <w:r w:rsidR="00CF3C13">
        <w:rPr>
          <w:i w:val="0"/>
          <w:sz w:val="24"/>
        </w:rPr>
        <w:t xml:space="preserve">ści dla powiatu kieleckiego, prezentowała się natomiast korzystniej od średnich dla województwa </w:t>
      </w:r>
      <w:r w:rsidR="00B45C33">
        <w:rPr>
          <w:i w:val="0"/>
          <w:sz w:val="24"/>
        </w:rPr>
        <w:t xml:space="preserve">świętokrzyskiego </w:t>
      </w:r>
      <w:r w:rsidR="00CF3C13">
        <w:rPr>
          <w:i w:val="0"/>
          <w:sz w:val="24"/>
        </w:rPr>
        <w:t>(71), powiatu włoszczowskiego (79) oraz powiatu koneckiego (69).</w:t>
      </w:r>
      <w:r w:rsidR="00542D9F">
        <w:rPr>
          <w:i w:val="0"/>
          <w:sz w:val="24"/>
        </w:rPr>
        <w:t xml:space="preserve"> </w:t>
      </w:r>
      <w:r w:rsidR="00B45C33">
        <w:rPr>
          <w:i w:val="0"/>
          <w:sz w:val="24"/>
        </w:rPr>
        <w:br/>
      </w:r>
      <w:r w:rsidR="00542D9F">
        <w:rPr>
          <w:i w:val="0"/>
          <w:sz w:val="24"/>
        </w:rPr>
        <w:t xml:space="preserve">W przypadku wskaźnika dotyczącego liczby podmiotów gospodarczych w przeliczeniu na </w:t>
      </w:r>
      <w:r w:rsidR="00B45C33">
        <w:rPr>
          <w:i w:val="0"/>
          <w:sz w:val="24"/>
        </w:rPr>
        <w:br/>
      </w:r>
      <w:r w:rsidR="00542D9F">
        <w:rPr>
          <w:i w:val="0"/>
          <w:sz w:val="24"/>
        </w:rPr>
        <w:t>1 000</w:t>
      </w:r>
      <w:r w:rsidR="006459F7">
        <w:rPr>
          <w:i w:val="0"/>
          <w:sz w:val="24"/>
        </w:rPr>
        <w:t xml:space="preserve"> mieszkańców</w:t>
      </w:r>
      <w:r w:rsidR="00B45C33">
        <w:rPr>
          <w:i w:val="0"/>
          <w:sz w:val="24"/>
        </w:rPr>
        <w:t xml:space="preserve"> </w:t>
      </w:r>
      <w:r w:rsidR="00321CBE">
        <w:rPr>
          <w:i w:val="0"/>
          <w:sz w:val="24"/>
        </w:rPr>
        <w:t>w wieku pr</w:t>
      </w:r>
      <w:r w:rsidR="00001703">
        <w:rPr>
          <w:i w:val="0"/>
          <w:sz w:val="24"/>
        </w:rPr>
        <w:t>oduk</w:t>
      </w:r>
      <w:r w:rsidR="00B97992">
        <w:rPr>
          <w:i w:val="0"/>
          <w:sz w:val="24"/>
        </w:rPr>
        <w:t xml:space="preserve">cyjnym LGD </w:t>
      </w:r>
      <w:r w:rsidR="00542D9F">
        <w:rPr>
          <w:i w:val="0"/>
          <w:sz w:val="24"/>
        </w:rPr>
        <w:t>„Nad Czarną i Pilicą”</w:t>
      </w:r>
      <w:r w:rsidR="00B97992">
        <w:rPr>
          <w:i w:val="0"/>
          <w:sz w:val="24"/>
        </w:rPr>
        <w:t xml:space="preserve"> prezentowała się </w:t>
      </w:r>
      <w:r w:rsidR="00542D9F">
        <w:rPr>
          <w:i w:val="0"/>
          <w:sz w:val="24"/>
        </w:rPr>
        <w:t>korzystniej jedynie</w:t>
      </w:r>
      <w:r w:rsidR="00B45C33">
        <w:rPr>
          <w:i w:val="0"/>
          <w:sz w:val="24"/>
        </w:rPr>
        <w:t xml:space="preserve"> </w:t>
      </w:r>
      <w:r w:rsidR="00542D9F">
        <w:rPr>
          <w:i w:val="0"/>
          <w:sz w:val="24"/>
        </w:rPr>
        <w:t xml:space="preserve">w stosunku do powiatu kieleckiego. </w:t>
      </w:r>
      <w:r w:rsidR="007D5CDB">
        <w:rPr>
          <w:i w:val="0"/>
          <w:sz w:val="24"/>
        </w:rPr>
        <w:t>W 2014 roku wartość dla LGD wynosiła 117, dla Polski 170</w:t>
      </w:r>
      <w:r w:rsidR="00B97992">
        <w:rPr>
          <w:i w:val="0"/>
          <w:sz w:val="24"/>
        </w:rPr>
        <w:t xml:space="preserve">, dla województwa </w:t>
      </w:r>
      <w:r w:rsidR="007D5CDB">
        <w:rPr>
          <w:i w:val="0"/>
          <w:sz w:val="24"/>
        </w:rPr>
        <w:t>świętokrzyskiego 139, dla powiatów włoszczowskiego i koneckiego 124, a dla powiatu kieleckiego 112</w:t>
      </w:r>
      <w:r w:rsidR="00B97992">
        <w:rPr>
          <w:i w:val="0"/>
          <w:sz w:val="24"/>
        </w:rPr>
        <w:t xml:space="preserve"> podmiotów.</w:t>
      </w:r>
      <w:r w:rsidR="007D5CDB">
        <w:rPr>
          <w:i w:val="0"/>
          <w:sz w:val="24"/>
        </w:rPr>
        <w:t xml:space="preserve"> </w:t>
      </w:r>
      <w:r w:rsidR="00B97992">
        <w:rPr>
          <w:i w:val="0"/>
          <w:sz w:val="24"/>
        </w:rPr>
        <w:t>Pr</w:t>
      </w:r>
      <w:r w:rsidR="00851F68">
        <w:rPr>
          <w:i w:val="0"/>
          <w:sz w:val="24"/>
        </w:rPr>
        <w:t xml:space="preserve">zeanalizowano także </w:t>
      </w:r>
      <w:r w:rsidR="00321CBE">
        <w:rPr>
          <w:i w:val="0"/>
          <w:sz w:val="24"/>
        </w:rPr>
        <w:t>wskaźnik dotyczący osób fizycznych prowadzącyc</w:t>
      </w:r>
      <w:r w:rsidR="00851F68">
        <w:rPr>
          <w:i w:val="0"/>
          <w:sz w:val="24"/>
        </w:rPr>
        <w:t>h działalność gospodar</w:t>
      </w:r>
      <w:r w:rsidR="004D743C">
        <w:rPr>
          <w:i w:val="0"/>
          <w:sz w:val="24"/>
        </w:rPr>
        <w:t xml:space="preserve">czą </w:t>
      </w:r>
      <w:r w:rsidR="00321CBE">
        <w:rPr>
          <w:i w:val="0"/>
          <w:sz w:val="24"/>
        </w:rPr>
        <w:t>w przeliczeniu na 1 000 ludności</w:t>
      </w:r>
      <w:r w:rsidR="006459F7">
        <w:rPr>
          <w:i w:val="0"/>
          <w:sz w:val="24"/>
        </w:rPr>
        <w:t>.</w:t>
      </w:r>
      <w:r w:rsidR="00B45C33">
        <w:rPr>
          <w:i w:val="0"/>
          <w:sz w:val="24"/>
        </w:rPr>
        <w:t xml:space="preserve"> </w:t>
      </w:r>
      <w:r w:rsidR="004D743C">
        <w:rPr>
          <w:i w:val="0"/>
          <w:sz w:val="24"/>
        </w:rPr>
        <w:t>W 2014</w:t>
      </w:r>
      <w:r w:rsidR="00851F68">
        <w:rPr>
          <w:i w:val="0"/>
          <w:sz w:val="24"/>
        </w:rPr>
        <w:t xml:space="preserve"> roku</w:t>
      </w:r>
      <w:r w:rsidR="00321CBE">
        <w:rPr>
          <w:i w:val="0"/>
          <w:sz w:val="24"/>
        </w:rPr>
        <w:t xml:space="preserve"> wynosił </w:t>
      </w:r>
      <w:r w:rsidR="00851F68">
        <w:rPr>
          <w:i w:val="0"/>
          <w:sz w:val="24"/>
        </w:rPr>
        <w:t xml:space="preserve">on </w:t>
      </w:r>
      <w:r w:rsidR="003509CE">
        <w:rPr>
          <w:i w:val="0"/>
          <w:sz w:val="24"/>
        </w:rPr>
        <w:t>63</w:t>
      </w:r>
      <w:r w:rsidR="00321CBE">
        <w:rPr>
          <w:i w:val="0"/>
          <w:sz w:val="24"/>
        </w:rPr>
        <w:t>, przy warto</w:t>
      </w:r>
      <w:r w:rsidR="003509CE">
        <w:rPr>
          <w:i w:val="0"/>
          <w:sz w:val="24"/>
        </w:rPr>
        <w:t>ści dla kraju na poziomie 77,</w:t>
      </w:r>
      <w:r w:rsidR="00851F68">
        <w:rPr>
          <w:i w:val="0"/>
          <w:sz w:val="24"/>
        </w:rPr>
        <w:t xml:space="preserve"> dla województwa </w:t>
      </w:r>
      <w:r w:rsidR="003509CE">
        <w:rPr>
          <w:i w:val="0"/>
          <w:sz w:val="24"/>
        </w:rPr>
        <w:t xml:space="preserve">świętokrzyskiego </w:t>
      </w:r>
      <w:r w:rsidR="00B45C33">
        <w:rPr>
          <w:i w:val="0"/>
          <w:sz w:val="24"/>
        </w:rPr>
        <w:t>–</w:t>
      </w:r>
      <w:r w:rsidR="003509CE">
        <w:rPr>
          <w:i w:val="0"/>
          <w:sz w:val="24"/>
        </w:rPr>
        <w:t xml:space="preserve"> 67, a dla po</w:t>
      </w:r>
      <w:r w:rsidR="006459F7">
        <w:rPr>
          <w:i w:val="0"/>
          <w:sz w:val="24"/>
        </w:rPr>
        <w:t>wiatów: kieleckiego, koneckiego</w:t>
      </w:r>
      <w:r w:rsidR="00B45C33">
        <w:rPr>
          <w:i w:val="0"/>
          <w:sz w:val="24"/>
        </w:rPr>
        <w:t xml:space="preserve"> </w:t>
      </w:r>
      <w:r w:rsidR="003509CE">
        <w:rPr>
          <w:i w:val="0"/>
          <w:sz w:val="24"/>
        </w:rPr>
        <w:t>i w</w:t>
      </w:r>
      <w:r w:rsidR="007172AF">
        <w:rPr>
          <w:i w:val="0"/>
          <w:sz w:val="24"/>
        </w:rPr>
        <w:t xml:space="preserve">łoszczowskiego odpowiednio 62, 61 i 62 osób </w:t>
      </w:r>
      <w:r w:rsidR="00560E46">
        <w:rPr>
          <w:i w:val="0"/>
          <w:sz w:val="24"/>
        </w:rPr>
        <w:t>(tabela 4</w:t>
      </w:r>
      <w:r w:rsidR="00154FF1">
        <w:rPr>
          <w:i w:val="0"/>
          <w:sz w:val="24"/>
        </w:rPr>
        <w:t>)</w:t>
      </w:r>
      <w:r w:rsidR="00321CBE">
        <w:rPr>
          <w:i w:val="0"/>
          <w:sz w:val="24"/>
        </w:rPr>
        <w:t xml:space="preserve">. </w:t>
      </w:r>
    </w:p>
    <w:p w:rsidR="00A57573" w:rsidRDefault="00A57573" w:rsidP="00321CBE">
      <w:pPr>
        <w:tabs>
          <w:tab w:val="left" w:pos="709"/>
        </w:tabs>
        <w:jc w:val="both"/>
        <w:rPr>
          <w:i w:val="0"/>
          <w:sz w:val="16"/>
          <w:szCs w:val="16"/>
        </w:rPr>
      </w:pPr>
    </w:p>
    <w:p w:rsidR="007172AF" w:rsidRDefault="007172AF" w:rsidP="00321CBE">
      <w:pPr>
        <w:tabs>
          <w:tab w:val="left" w:pos="709"/>
        </w:tabs>
        <w:jc w:val="both"/>
        <w:rPr>
          <w:i w:val="0"/>
          <w:sz w:val="16"/>
          <w:szCs w:val="16"/>
        </w:rPr>
      </w:pPr>
    </w:p>
    <w:p w:rsidR="007172AF" w:rsidRDefault="007172AF" w:rsidP="00321CBE">
      <w:pPr>
        <w:tabs>
          <w:tab w:val="left" w:pos="709"/>
        </w:tabs>
        <w:jc w:val="both"/>
        <w:rPr>
          <w:i w:val="0"/>
          <w:sz w:val="16"/>
          <w:szCs w:val="16"/>
        </w:rPr>
      </w:pPr>
    </w:p>
    <w:p w:rsidR="007172AF" w:rsidRDefault="007172AF" w:rsidP="00321CBE">
      <w:pPr>
        <w:tabs>
          <w:tab w:val="left" w:pos="709"/>
        </w:tabs>
        <w:jc w:val="both"/>
        <w:rPr>
          <w:i w:val="0"/>
          <w:sz w:val="16"/>
          <w:szCs w:val="16"/>
        </w:rPr>
      </w:pPr>
    </w:p>
    <w:p w:rsidR="007172AF" w:rsidRDefault="007172AF" w:rsidP="00321CBE">
      <w:pPr>
        <w:tabs>
          <w:tab w:val="left" w:pos="709"/>
        </w:tabs>
        <w:jc w:val="both"/>
        <w:rPr>
          <w:i w:val="0"/>
          <w:sz w:val="16"/>
          <w:szCs w:val="16"/>
        </w:rPr>
      </w:pPr>
    </w:p>
    <w:p w:rsidR="00A57573" w:rsidRPr="00A57573" w:rsidRDefault="00A57573" w:rsidP="00A57573">
      <w:pPr>
        <w:pStyle w:val="Legenda"/>
        <w:spacing w:line="240" w:lineRule="auto"/>
        <w:jc w:val="center"/>
        <w:rPr>
          <w:i w:val="0"/>
          <w:color w:val="auto"/>
          <w:sz w:val="20"/>
          <w:szCs w:val="20"/>
        </w:rPr>
      </w:pPr>
      <w:bookmarkStart w:id="10" w:name="_Toc432755794"/>
      <w:r w:rsidRPr="00A57573">
        <w:rPr>
          <w:i w:val="0"/>
          <w:color w:val="auto"/>
          <w:sz w:val="20"/>
          <w:szCs w:val="20"/>
        </w:rPr>
        <w:lastRenderedPageBreak/>
        <w:t xml:space="preserve">Tabela </w:t>
      </w:r>
      <w:r w:rsidR="008607D7" w:rsidRPr="00A57573">
        <w:rPr>
          <w:i w:val="0"/>
          <w:color w:val="auto"/>
          <w:sz w:val="20"/>
          <w:szCs w:val="20"/>
        </w:rPr>
        <w:fldChar w:fldCharType="begin"/>
      </w:r>
      <w:r w:rsidRPr="00A57573">
        <w:rPr>
          <w:i w:val="0"/>
          <w:color w:val="auto"/>
          <w:sz w:val="20"/>
          <w:szCs w:val="20"/>
        </w:rPr>
        <w:instrText xml:space="preserve"> SEQ Tabela \* ARABIC </w:instrText>
      </w:r>
      <w:r w:rsidR="008607D7" w:rsidRPr="00A57573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4</w:t>
      </w:r>
      <w:r w:rsidR="008607D7" w:rsidRPr="00A57573">
        <w:rPr>
          <w:i w:val="0"/>
          <w:color w:val="auto"/>
          <w:sz w:val="20"/>
          <w:szCs w:val="20"/>
        </w:rPr>
        <w:fldChar w:fldCharType="end"/>
      </w:r>
      <w:r w:rsidRPr="00A57573">
        <w:rPr>
          <w:i w:val="0"/>
          <w:color w:val="auto"/>
          <w:sz w:val="20"/>
          <w:szCs w:val="20"/>
        </w:rPr>
        <w:t xml:space="preserve"> Wskaźniki dotyczące przedsiębiorczości </w:t>
      </w:r>
      <w:r w:rsidR="00851F68">
        <w:rPr>
          <w:i w:val="0"/>
          <w:color w:val="auto"/>
          <w:sz w:val="20"/>
          <w:szCs w:val="20"/>
        </w:rPr>
        <w:t>dla P</w:t>
      </w:r>
      <w:r w:rsidR="007172AF">
        <w:rPr>
          <w:i w:val="0"/>
          <w:color w:val="auto"/>
          <w:sz w:val="20"/>
          <w:szCs w:val="20"/>
        </w:rPr>
        <w:t xml:space="preserve">olski, województwa świętokrzyskiego, powiatów: kieleckiego, koneckiego i włoszczowskiego oraz </w:t>
      </w:r>
      <w:r w:rsidR="00B747B6">
        <w:rPr>
          <w:i w:val="0"/>
          <w:color w:val="auto"/>
          <w:sz w:val="20"/>
          <w:szCs w:val="20"/>
        </w:rPr>
        <w:t xml:space="preserve">obszaru </w:t>
      </w:r>
      <w:r w:rsidRPr="00A57573">
        <w:rPr>
          <w:i w:val="0"/>
          <w:color w:val="auto"/>
          <w:sz w:val="20"/>
          <w:szCs w:val="20"/>
        </w:rPr>
        <w:t xml:space="preserve">LGD </w:t>
      </w:r>
      <w:r w:rsidR="007172AF">
        <w:rPr>
          <w:i w:val="0"/>
          <w:color w:val="auto"/>
          <w:sz w:val="20"/>
          <w:szCs w:val="20"/>
        </w:rPr>
        <w:t>„Nad Czarną i Pilicą”</w:t>
      </w:r>
      <w:r w:rsidRPr="00A57573">
        <w:rPr>
          <w:i w:val="0"/>
          <w:color w:val="auto"/>
          <w:sz w:val="20"/>
          <w:szCs w:val="20"/>
        </w:rPr>
        <w:t xml:space="preserve"> w </w:t>
      </w:r>
      <w:r w:rsidR="00C634B5">
        <w:rPr>
          <w:i w:val="0"/>
          <w:color w:val="auto"/>
          <w:sz w:val="20"/>
          <w:szCs w:val="20"/>
        </w:rPr>
        <w:t xml:space="preserve">2009 i </w:t>
      </w:r>
      <w:r w:rsidR="007172AF">
        <w:rPr>
          <w:i w:val="0"/>
          <w:color w:val="auto"/>
          <w:sz w:val="20"/>
          <w:szCs w:val="20"/>
        </w:rPr>
        <w:t>2014</w:t>
      </w:r>
      <w:r w:rsidRPr="00A57573">
        <w:rPr>
          <w:i w:val="0"/>
          <w:color w:val="auto"/>
          <w:sz w:val="20"/>
          <w:szCs w:val="20"/>
        </w:rPr>
        <w:t xml:space="preserve"> roku</w:t>
      </w:r>
      <w:bookmarkEnd w:id="10"/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122"/>
        <w:gridCol w:w="1122"/>
        <w:gridCol w:w="1122"/>
        <w:gridCol w:w="1122"/>
        <w:gridCol w:w="1122"/>
        <w:gridCol w:w="1122"/>
      </w:tblGrid>
      <w:tr w:rsidR="00C634B5" w:rsidRPr="00C634B5" w:rsidTr="001A25A7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34B5" w:rsidRPr="00C634B5" w:rsidRDefault="000A0C82" w:rsidP="00A57573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Obszar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>Podmioty wpisane do rejestru REGON</w:t>
            </w:r>
            <w:r w:rsidR="00154FF1">
              <w:rPr>
                <w:rFonts w:eastAsia="Times New Roman"/>
                <w:b/>
                <w:i w:val="0"/>
                <w:szCs w:val="20"/>
                <w:lang w:eastAsia="pl-PL"/>
              </w:rPr>
              <w:br/>
              <w:t xml:space="preserve"> w przeliczeniu</w:t>
            </w: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 na </w:t>
            </w:r>
            <w:r w:rsidR="006E0A07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>10 tys. ludności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>Jednostki nowo za</w:t>
            </w:r>
            <w:r w:rsidR="003E0CCB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rejestrowane </w:t>
            </w:r>
            <w:r w:rsidR="003E0CCB">
              <w:rPr>
                <w:rFonts w:eastAsia="Times New Roman"/>
                <w:b/>
                <w:i w:val="0"/>
                <w:szCs w:val="20"/>
                <w:lang w:eastAsia="pl-PL"/>
              </w:rPr>
              <w:br/>
              <w:t>w rejestrze REGON</w:t>
            </w:r>
            <w:r w:rsidR="00001703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 </w:t>
            </w:r>
            <w:r w:rsidR="00001703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="00154FF1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w przeliczeniu </w:t>
            </w: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na </w:t>
            </w:r>
            <w:r w:rsidR="006E0A07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10 tys. </w:t>
            </w:r>
            <w:r w:rsidR="006459F7">
              <w:rPr>
                <w:rFonts w:eastAsia="Times New Roman"/>
                <w:b/>
                <w:i w:val="0"/>
                <w:szCs w:val="20"/>
                <w:lang w:eastAsia="pl-PL"/>
              </w:rPr>
              <w:t>l</w:t>
            </w:r>
            <w:r w:rsidRPr="00C634B5">
              <w:rPr>
                <w:rFonts w:eastAsia="Times New Roman"/>
                <w:b/>
                <w:i w:val="0"/>
                <w:szCs w:val="20"/>
                <w:lang w:eastAsia="pl-PL"/>
              </w:rPr>
              <w:t>udności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34B5" w:rsidRPr="00C634B5" w:rsidRDefault="00C634B5" w:rsidP="00A57573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Osoby fizyczne prowadzące działalność gospodarczą</w:t>
            </w:r>
            <w:r w:rsidR="00154FF1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w przeliczeniu na </w:t>
            </w:r>
            <w:r w:rsidR="006E0A07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1</w:t>
            </w:r>
            <w:r w:rsidR="00154FF1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000 ludności</w:t>
            </w:r>
          </w:p>
        </w:tc>
      </w:tr>
      <w:tr w:rsidR="00C634B5" w:rsidRPr="00C634B5" w:rsidTr="001A25A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634B5" w:rsidRPr="00C634B5" w:rsidRDefault="007172AF" w:rsidP="00A57573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634B5" w:rsidRPr="00C634B5" w:rsidRDefault="007172AF" w:rsidP="00A57573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34B5" w:rsidRPr="00C634B5" w:rsidRDefault="003E0CCB" w:rsidP="003E0CCB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34B5" w:rsidRPr="00C634B5" w:rsidRDefault="003E0CCB" w:rsidP="003E0CCB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201</w:t>
            </w:r>
            <w:r w:rsidR="007172AF">
              <w:rPr>
                <w:rFonts w:eastAsia="Times New Roman"/>
                <w:i w:val="0"/>
                <w:szCs w:val="20"/>
                <w:lang w:eastAsia="pl-PL"/>
              </w:rPr>
              <w:t>4</w:t>
            </w:r>
          </w:p>
        </w:tc>
      </w:tr>
      <w:tr w:rsidR="00C634B5" w:rsidRPr="00C634B5" w:rsidTr="001A25A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Polska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981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B5" w:rsidRPr="00C634B5" w:rsidRDefault="001A25A7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1 071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B5" w:rsidRPr="00C634B5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B5" w:rsidRPr="00C634B5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77</w:t>
            </w:r>
          </w:p>
        </w:tc>
      </w:tr>
      <w:tr w:rsidR="00C634B5" w:rsidRPr="00C634B5" w:rsidTr="001A25A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B5" w:rsidRPr="00C634B5" w:rsidRDefault="00C634B5" w:rsidP="00A57573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 xml:space="preserve">województwo </w:t>
            </w:r>
            <w:r w:rsidR="001A25A7">
              <w:rPr>
                <w:rFonts w:eastAsia="Times New Roman"/>
                <w:i w:val="0"/>
                <w:szCs w:val="20"/>
                <w:lang w:eastAsia="pl-PL"/>
              </w:rPr>
              <w:t>świętokrzyskie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B5" w:rsidRPr="00C634B5" w:rsidRDefault="001A25A7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832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B5" w:rsidRPr="00C634B5" w:rsidRDefault="001A25A7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872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B5" w:rsidRPr="00C634B5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B5" w:rsidRPr="00C634B5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67</w:t>
            </w:r>
          </w:p>
        </w:tc>
      </w:tr>
      <w:tr w:rsidR="007172AF" w:rsidRPr="00C634B5" w:rsidTr="001A25A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1A25A7" w:rsidP="00A57573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kielecki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1A25A7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1A25A7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AF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AF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62</w:t>
            </w:r>
          </w:p>
        </w:tc>
      </w:tr>
      <w:tr w:rsidR="007172AF" w:rsidRPr="00C634B5" w:rsidTr="001A25A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1A25A7" w:rsidP="00A57573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konecki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1A25A7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AF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AF" w:rsidRDefault="00EA6129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61</w:t>
            </w:r>
          </w:p>
        </w:tc>
      </w:tr>
      <w:tr w:rsidR="007172AF" w:rsidRPr="00C634B5" w:rsidTr="001A25A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1A25A7" w:rsidP="00A57573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włoszczowski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2AF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AF" w:rsidRDefault="00D9117E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AF" w:rsidRDefault="00D9117E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62</w:t>
            </w:r>
          </w:p>
        </w:tc>
      </w:tr>
      <w:tr w:rsidR="00C634B5" w:rsidRPr="00C634B5" w:rsidTr="001A25A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34B5" w:rsidRPr="00C634B5" w:rsidRDefault="00C634B5" w:rsidP="001A25A7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LGD</w:t>
            </w:r>
            <w:r w:rsidR="00851F68">
              <w:rPr>
                <w:rFonts w:eastAsia="Times New Roman"/>
                <w:i w:val="0"/>
                <w:szCs w:val="20"/>
                <w:lang w:eastAsia="pl-PL"/>
              </w:rPr>
              <w:t xml:space="preserve"> </w:t>
            </w:r>
            <w:r w:rsidR="001A25A7">
              <w:rPr>
                <w:rFonts w:eastAsia="Times New Roman"/>
                <w:i w:val="0"/>
                <w:szCs w:val="20"/>
                <w:lang w:eastAsia="pl-PL"/>
              </w:rPr>
              <w:t>„Nad Czarną i Pilicą”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34B5" w:rsidRPr="00C634B5" w:rsidRDefault="00EA6129" w:rsidP="00A57573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B5" w:rsidRPr="00C634B5" w:rsidRDefault="00154FF1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</w:t>
            </w:r>
            <w:r w:rsidR="009C13EC">
              <w:rPr>
                <w:rFonts w:eastAsia="Times New Roman"/>
                <w:i w:val="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4B5" w:rsidRPr="00C634B5" w:rsidRDefault="000C05AF" w:rsidP="00154FF1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63</w:t>
            </w:r>
          </w:p>
        </w:tc>
      </w:tr>
    </w:tbl>
    <w:p w:rsidR="00A57573" w:rsidRPr="00A57573" w:rsidRDefault="00A57573" w:rsidP="00A57573">
      <w:pPr>
        <w:tabs>
          <w:tab w:val="left" w:pos="709"/>
        </w:tabs>
        <w:jc w:val="center"/>
        <w:rPr>
          <w:szCs w:val="20"/>
        </w:rPr>
      </w:pPr>
      <w:r w:rsidRPr="00A57573">
        <w:rPr>
          <w:szCs w:val="20"/>
        </w:rPr>
        <w:t>Źródło: Opracowanie własne na podstawie danych GUS</w:t>
      </w:r>
    </w:p>
    <w:p w:rsidR="00321CBE" w:rsidRPr="008F3873" w:rsidRDefault="006459F7" w:rsidP="00321CBE">
      <w:pPr>
        <w:tabs>
          <w:tab w:val="left" w:pos="709"/>
        </w:tabs>
        <w:jc w:val="both"/>
        <w:rPr>
          <w:i w:val="0"/>
          <w:szCs w:val="20"/>
        </w:rPr>
      </w:pPr>
      <w:r>
        <w:rPr>
          <w:i w:val="0"/>
          <w:sz w:val="24"/>
        </w:rPr>
        <w:tab/>
      </w:r>
    </w:p>
    <w:p w:rsidR="009C13EC" w:rsidRDefault="00663C72" w:rsidP="00321CB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  <w:t>Kluczowe branże lokalnej gospodarki wskazano</w:t>
      </w:r>
      <w:r w:rsidR="00D9117E">
        <w:rPr>
          <w:i w:val="0"/>
          <w:sz w:val="24"/>
        </w:rPr>
        <w:t xml:space="preserve"> na</w:t>
      </w:r>
      <w:r>
        <w:rPr>
          <w:i w:val="0"/>
          <w:sz w:val="24"/>
        </w:rPr>
        <w:t xml:space="preserve"> podstawie klasyfikacji podmiotów </w:t>
      </w:r>
      <w:r w:rsidR="00D9117E">
        <w:rPr>
          <w:i w:val="0"/>
          <w:sz w:val="24"/>
        </w:rPr>
        <w:t>według sekcji PKD 2007. W 2014</w:t>
      </w:r>
      <w:r>
        <w:rPr>
          <w:i w:val="0"/>
          <w:sz w:val="24"/>
        </w:rPr>
        <w:t xml:space="preserve"> r</w:t>
      </w:r>
      <w:r w:rsidR="00F95A33">
        <w:rPr>
          <w:i w:val="0"/>
          <w:sz w:val="24"/>
        </w:rPr>
        <w:t xml:space="preserve">oku największa liczba podmiotów </w:t>
      </w:r>
      <w:r>
        <w:rPr>
          <w:i w:val="0"/>
          <w:sz w:val="24"/>
        </w:rPr>
        <w:t>z obszaru LGD zarejestrowana była w sekcjach: G (handel hurtowy i detaliczny; napr</w:t>
      </w:r>
      <w:r w:rsidR="00432322">
        <w:rPr>
          <w:i w:val="0"/>
          <w:sz w:val="24"/>
        </w:rPr>
        <w:t>awa pojazdów samochodowych) – 25,7</w:t>
      </w:r>
      <w:r>
        <w:rPr>
          <w:i w:val="0"/>
          <w:sz w:val="24"/>
        </w:rPr>
        <w:t>%,</w:t>
      </w:r>
      <w:r w:rsidR="00432322">
        <w:rPr>
          <w:i w:val="0"/>
          <w:sz w:val="24"/>
        </w:rPr>
        <w:t xml:space="preserve"> C (przetwórstwo przemysłowe) –</w:t>
      </w:r>
      <w:r w:rsidR="00F95A33">
        <w:rPr>
          <w:i w:val="0"/>
          <w:sz w:val="24"/>
        </w:rPr>
        <w:t xml:space="preserve"> 20,9% </w:t>
      </w:r>
      <w:r w:rsidR="00432322">
        <w:rPr>
          <w:i w:val="0"/>
          <w:sz w:val="24"/>
        </w:rPr>
        <w:t>i F (budownictwo)</w:t>
      </w:r>
      <w:r w:rsidR="00F95A33">
        <w:rPr>
          <w:i w:val="0"/>
          <w:sz w:val="24"/>
        </w:rPr>
        <w:br/>
      </w:r>
      <w:r w:rsidR="00432322">
        <w:rPr>
          <w:i w:val="0"/>
          <w:sz w:val="24"/>
        </w:rPr>
        <w:t xml:space="preserve">– 18,4%. </w:t>
      </w:r>
      <w:r w:rsidR="00BC1037">
        <w:rPr>
          <w:i w:val="0"/>
          <w:sz w:val="24"/>
        </w:rPr>
        <w:t>Najmniejszy odsetek wśród ogółu stanow</w:t>
      </w:r>
      <w:r w:rsidR="00F95A33">
        <w:rPr>
          <w:i w:val="0"/>
          <w:sz w:val="24"/>
        </w:rPr>
        <w:t>iły natomiast podmioty z sekcji</w:t>
      </w:r>
      <w:r w:rsidR="00F95A33">
        <w:rPr>
          <w:i w:val="0"/>
          <w:sz w:val="24"/>
        </w:rPr>
        <w:br/>
      </w:r>
      <w:r w:rsidR="00BC1037">
        <w:rPr>
          <w:i w:val="0"/>
          <w:sz w:val="24"/>
        </w:rPr>
        <w:t>B</w:t>
      </w:r>
      <w:r w:rsidR="00432322">
        <w:rPr>
          <w:i w:val="0"/>
          <w:sz w:val="24"/>
        </w:rPr>
        <w:t xml:space="preserve"> (górnictwo i wydobywanie) oraz </w:t>
      </w:r>
      <w:r w:rsidR="00BC1037">
        <w:rPr>
          <w:i w:val="0"/>
          <w:sz w:val="24"/>
        </w:rPr>
        <w:t>D (</w:t>
      </w:r>
      <w:r w:rsidR="00BC1037" w:rsidRPr="00BC1037">
        <w:rPr>
          <w:i w:val="0"/>
          <w:sz w:val="24"/>
        </w:rPr>
        <w:t>wytwarzanie i zaopatrywanie w energię elektryczn</w:t>
      </w:r>
      <w:r w:rsidR="00BC1037">
        <w:rPr>
          <w:i w:val="0"/>
          <w:sz w:val="24"/>
        </w:rPr>
        <w:t>ą, gaz, parę wodną, gorąc</w:t>
      </w:r>
      <w:r w:rsidR="00432322">
        <w:rPr>
          <w:i w:val="0"/>
          <w:sz w:val="24"/>
        </w:rPr>
        <w:t xml:space="preserve">ą wodę </w:t>
      </w:r>
      <w:r w:rsidR="00BC1037" w:rsidRPr="00BC1037">
        <w:rPr>
          <w:i w:val="0"/>
          <w:sz w:val="24"/>
        </w:rPr>
        <w:t>i powietrze do układów klimatyzacyjnych</w:t>
      </w:r>
      <w:r w:rsidR="00432322">
        <w:rPr>
          <w:i w:val="0"/>
          <w:sz w:val="24"/>
        </w:rPr>
        <w:t>) – po 0,2</w:t>
      </w:r>
      <w:r w:rsidR="00BC1037">
        <w:rPr>
          <w:i w:val="0"/>
          <w:sz w:val="24"/>
        </w:rPr>
        <w:t xml:space="preserve">%. </w:t>
      </w:r>
    </w:p>
    <w:p w:rsidR="00BC1037" w:rsidRDefault="00432322" w:rsidP="00321CB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  <w:t>D</w:t>
      </w:r>
      <w:r w:rsidR="00296CCD">
        <w:rPr>
          <w:i w:val="0"/>
          <w:sz w:val="24"/>
        </w:rPr>
        <w:t>ział gospodarki związany z zakwaterowaniem i usługami gastronomicznymi na obszarze LGD</w:t>
      </w:r>
      <w:r w:rsidR="001F64BE">
        <w:rPr>
          <w:i w:val="0"/>
          <w:sz w:val="24"/>
        </w:rPr>
        <w:t xml:space="preserve"> nie odgrywa znaczącej roli</w:t>
      </w:r>
      <w:r w:rsidR="00296CCD">
        <w:rPr>
          <w:i w:val="0"/>
          <w:sz w:val="24"/>
        </w:rPr>
        <w:t>. W roku 2009 odsetek podm</w:t>
      </w:r>
      <w:r w:rsidR="001F64BE">
        <w:rPr>
          <w:i w:val="0"/>
          <w:sz w:val="24"/>
        </w:rPr>
        <w:t>iotów zarejestrowanych w sekcji I wynosił 1,8</w:t>
      </w:r>
      <w:r w:rsidR="00296CCD">
        <w:rPr>
          <w:i w:val="0"/>
          <w:sz w:val="24"/>
        </w:rPr>
        <w:t xml:space="preserve">%, </w:t>
      </w:r>
      <w:r w:rsidR="00383322">
        <w:rPr>
          <w:i w:val="0"/>
          <w:sz w:val="24"/>
        </w:rPr>
        <w:t xml:space="preserve">a </w:t>
      </w:r>
      <w:r w:rsidR="00296CCD">
        <w:rPr>
          <w:i w:val="0"/>
          <w:sz w:val="24"/>
        </w:rPr>
        <w:t xml:space="preserve">w roku 2013 już </w:t>
      </w:r>
      <w:r w:rsidR="001F64BE">
        <w:rPr>
          <w:i w:val="0"/>
          <w:sz w:val="24"/>
        </w:rPr>
        <w:t>tylko 1,5</w:t>
      </w:r>
      <w:r w:rsidR="00296CCD">
        <w:rPr>
          <w:i w:val="0"/>
          <w:sz w:val="24"/>
        </w:rPr>
        <w:t xml:space="preserve">%. Należy również zauważyć, że wartość ta </w:t>
      </w:r>
      <w:r w:rsidR="00410CE6">
        <w:rPr>
          <w:i w:val="0"/>
          <w:sz w:val="24"/>
        </w:rPr>
        <w:t>była</w:t>
      </w:r>
      <w:r w:rsidR="00D92951">
        <w:rPr>
          <w:i w:val="0"/>
          <w:sz w:val="24"/>
        </w:rPr>
        <w:t xml:space="preserve"> zdecydowanie niższa</w:t>
      </w:r>
      <w:r w:rsidR="00296CCD">
        <w:rPr>
          <w:i w:val="0"/>
          <w:sz w:val="24"/>
        </w:rPr>
        <w:t xml:space="preserve"> od </w:t>
      </w:r>
      <w:r w:rsidR="00D92951">
        <w:rPr>
          <w:i w:val="0"/>
          <w:sz w:val="24"/>
        </w:rPr>
        <w:t>średniej odnotowanej dla Polski</w:t>
      </w:r>
      <w:r w:rsidR="00D92951">
        <w:rPr>
          <w:i w:val="0"/>
          <w:sz w:val="24"/>
        </w:rPr>
        <w:br/>
        <w:t>i województwa świętokrzyskiego</w:t>
      </w:r>
      <w:r w:rsidR="00296CCD">
        <w:rPr>
          <w:i w:val="0"/>
          <w:sz w:val="24"/>
        </w:rPr>
        <w:t>, które wynos</w:t>
      </w:r>
      <w:r w:rsidR="00D53CE9">
        <w:rPr>
          <w:i w:val="0"/>
          <w:sz w:val="24"/>
        </w:rPr>
        <w:t>iły</w:t>
      </w:r>
      <w:r w:rsidR="00D92951">
        <w:rPr>
          <w:i w:val="0"/>
          <w:sz w:val="24"/>
        </w:rPr>
        <w:t xml:space="preserve"> odpowiednio 3,1</w:t>
      </w:r>
      <w:r w:rsidR="00383322">
        <w:rPr>
          <w:i w:val="0"/>
          <w:sz w:val="24"/>
        </w:rPr>
        <w:t>%</w:t>
      </w:r>
      <w:r w:rsidR="00D92951">
        <w:rPr>
          <w:i w:val="0"/>
          <w:sz w:val="24"/>
        </w:rPr>
        <w:t xml:space="preserve"> oraz 2,6</w:t>
      </w:r>
      <w:r w:rsidR="00296CCD">
        <w:rPr>
          <w:i w:val="0"/>
          <w:sz w:val="24"/>
        </w:rPr>
        <w:t xml:space="preserve">%. </w:t>
      </w:r>
    </w:p>
    <w:p w:rsidR="00321CBE" w:rsidRDefault="00EB0B98" w:rsidP="00501CD3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i w:val="0"/>
          <w:sz w:val="24"/>
        </w:rPr>
        <w:tab/>
      </w:r>
      <w:r w:rsidRPr="004C1697">
        <w:rPr>
          <w:i w:val="0"/>
          <w:sz w:val="24"/>
        </w:rPr>
        <w:t xml:space="preserve">Charakterystyczną cechą rolnictwa obszaru LGD jest duże rozdrobnienie gospodarstw rolnych, co wpływa na ich niewielką rentowność. </w:t>
      </w:r>
      <w:r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Zgodnie z danymi 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Powszechnego Spisu Rolnego z 2010 roku spośród 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6 436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gospodarstw rolnych 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blisko 68% stanowiły te do 5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ha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  <w:t>w tym ponad 15% gospodarstwa do 1 ha włącznie, natomiast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jedy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nie 2,5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% gospodarstwa 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duże – 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</w:t>
      </w:r>
      <w:r w:rsidR="007C21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owyżej 15</w:t>
      </w:r>
      <w:r w:rsidR="00501CD3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ha. </w:t>
      </w:r>
      <w:r w:rsidR="00321CBE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Zgodnie z danymi GUS niemal 100% ogółu stanowi</w:t>
      </w:r>
      <w:r w:rsidR="00594B87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ły</w:t>
      </w:r>
      <w:r w:rsidR="00321CBE" w:rsidRP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gospodarstwa indywidualne.</w:t>
      </w:r>
      <w:r w:rsidR="00321CB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</w:p>
    <w:p w:rsidR="004C1697" w:rsidRDefault="003568C9" w:rsidP="003568C9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ab/>
        <w:t xml:space="preserve">Na obszarze LGD </w:t>
      </w:r>
      <w:r w:rsidR="00D94A2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„</w:t>
      </w:r>
      <w:r w:rsidR="00140CF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Nad Cz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arną i Pilicą</w:t>
      </w:r>
      <w:r w:rsidR="0038332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”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d</w:t>
      </w:r>
      <w:r w:rsidR="003C460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ochody ogółem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 przeliczeniu na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 mieszkańca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3C460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 201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4</w:t>
      </w:r>
      <w:r w:rsidR="003C460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roku wynosiły 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3 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241,73</w:t>
      </w:r>
      <w:r w:rsidR="003C460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zł, co było wartością niższą </w:t>
      </w:r>
      <w:r w:rsidR="0007325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od średniej wartości dla Polski (3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 </w:t>
      </w:r>
      <w:r w:rsidR="00F76AF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971,27</w:t>
      </w:r>
      <w:r w:rsid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zł),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województwa </w:t>
      </w:r>
      <w:r w:rsid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świętokrzyskiego (3 474,43</w:t>
      </w:r>
      <w:r w:rsidR="0007325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zł)</w:t>
      </w:r>
      <w:r w:rsid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i powiatu kieleckiego (3 290,12 zł), wyższą zaś od wartości dla powiatów: włoszczowskiego</w:t>
      </w:r>
      <w:r w:rsidR="004C16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  <w:t>(3 012,38 zł) oraz koneckiego (2 887,71 zł).</w:t>
      </w:r>
    </w:p>
    <w:p w:rsidR="008324EF" w:rsidRDefault="004C1697" w:rsidP="003568C9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lastRenderedPageBreak/>
        <w:tab/>
      </w:r>
      <w:r w:rsidR="00860A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</w:t>
      </w:r>
      <w:r w:rsidR="0093200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ochód podatkowy</w:t>
      </w:r>
      <w:r w:rsidR="009F786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D27B0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gmin</w:t>
      </w:r>
      <w:r w:rsidR="00860A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9F786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 przeliczeniu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na 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 mieszkań</w:t>
      </w:r>
      <w:r w:rsidR="009F786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ca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na obszarze LGD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„Nad Czarną i Pilicą” 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wyniósł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860A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z kolei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860A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 201</w:t>
      </w:r>
      <w:r w:rsidR="00A1280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3</w:t>
      </w:r>
      <w:r w:rsidR="00860A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roku 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574,02</w:t>
      </w:r>
      <w:r w:rsidR="00860A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 </w:t>
      </w:r>
      <w:r w:rsidR="009F786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i był to wyni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k słabszy od wartości dla kraju</w:t>
      </w:r>
      <w:r w:rsidR="00D53CE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(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1 215,85</w:t>
      </w:r>
      <w:r w:rsidR="009F7865" w:rsidRPr="005F1B8D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</w:t>
      </w:r>
      <w:r w:rsidR="00D53CE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)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r w:rsidR="009F786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województwa 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świętokrzyskiego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D53CE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(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971,7</w:t>
      </w:r>
      <w:r w:rsidR="00AE517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9 </w:t>
      </w:r>
      <w:r w:rsidR="009F786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zł</w:t>
      </w:r>
      <w:r w:rsidR="00D53CE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), 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oraz powiatów: kieleckiego (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844,69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zł), koneckiego (7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6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7,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64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zł) i włoszczowskiego (8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72</w:t>
      </w:r>
      <w:r w:rsidR="00F524E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7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8 zł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).</w:t>
      </w:r>
      <w:r w:rsidR="008B18E0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 2014 roku </w:t>
      </w:r>
      <w:r w:rsidR="0034223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odnotowywane wartości nieznacznie wzrosły, ale nadal obszar LGD prezentował się słabiej od jednostek terytorialnych wyższego rzędu, co przedstawiono na wykresie 4.</w:t>
      </w:r>
    </w:p>
    <w:p w:rsidR="008324EF" w:rsidRPr="008F3873" w:rsidRDefault="008324EF" w:rsidP="008324EF">
      <w:pPr>
        <w:pStyle w:val="Legenda"/>
        <w:spacing w:line="276" w:lineRule="auto"/>
        <w:rPr>
          <w:i w:val="0"/>
          <w:color w:val="auto"/>
          <w:sz w:val="20"/>
          <w:szCs w:val="20"/>
        </w:rPr>
      </w:pPr>
    </w:p>
    <w:p w:rsidR="008324EF" w:rsidRPr="008324EF" w:rsidRDefault="008324EF" w:rsidP="00F1239E">
      <w:pPr>
        <w:pStyle w:val="Legenda"/>
        <w:spacing w:line="240" w:lineRule="auto"/>
        <w:jc w:val="center"/>
        <w:rPr>
          <w:rFonts w:asciiTheme="minorHAnsi" w:eastAsia="Times New Roman" w:hAnsiTheme="minorHAnsi" w:cstheme="minorHAnsi"/>
          <w:i w:val="0"/>
          <w:color w:val="auto"/>
          <w:sz w:val="20"/>
          <w:szCs w:val="20"/>
          <w:lang w:eastAsia="pl-PL" w:bidi="ar-SA"/>
        </w:rPr>
      </w:pPr>
      <w:bookmarkStart w:id="11" w:name="_Toc432755860"/>
      <w:r w:rsidRPr="008324EF">
        <w:rPr>
          <w:i w:val="0"/>
          <w:color w:val="auto"/>
          <w:sz w:val="20"/>
          <w:szCs w:val="20"/>
        </w:rPr>
        <w:t xml:space="preserve">Wykres </w:t>
      </w:r>
      <w:r w:rsidR="008607D7" w:rsidRPr="008324EF">
        <w:rPr>
          <w:i w:val="0"/>
          <w:color w:val="auto"/>
          <w:sz w:val="20"/>
          <w:szCs w:val="20"/>
        </w:rPr>
        <w:fldChar w:fldCharType="begin"/>
      </w:r>
      <w:r w:rsidRPr="008324EF">
        <w:rPr>
          <w:i w:val="0"/>
          <w:color w:val="auto"/>
          <w:sz w:val="20"/>
          <w:szCs w:val="20"/>
        </w:rPr>
        <w:instrText xml:space="preserve"> SEQ Wykres \* ARABIC </w:instrText>
      </w:r>
      <w:r w:rsidR="008607D7" w:rsidRPr="008324EF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4</w:t>
      </w:r>
      <w:r w:rsidR="008607D7" w:rsidRPr="008324EF">
        <w:rPr>
          <w:i w:val="0"/>
          <w:color w:val="auto"/>
          <w:sz w:val="20"/>
          <w:szCs w:val="20"/>
        </w:rPr>
        <w:fldChar w:fldCharType="end"/>
      </w:r>
      <w:r w:rsidRPr="008324EF">
        <w:rPr>
          <w:i w:val="0"/>
          <w:color w:val="auto"/>
          <w:sz w:val="20"/>
          <w:szCs w:val="20"/>
        </w:rPr>
        <w:t xml:space="preserve"> </w:t>
      </w:r>
      <w:r w:rsidR="00AE517C">
        <w:rPr>
          <w:i w:val="0"/>
          <w:color w:val="auto"/>
          <w:sz w:val="20"/>
          <w:szCs w:val="20"/>
        </w:rPr>
        <w:t>Dochód podatkowy</w:t>
      </w:r>
      <w:r w:rsidRPr="008324EF">
        <w:rPr>
          <w:i w:val="0"/>
          <w:color w:val="auto"/>
          <w:sz w:val="20"/>
          <w:szCs w:val="20"/>
        </w:rPr>
        <w:t xml:space="preserve"> </w:t>
      </w:r>
      <w:r w:rsidR="00AE517C">
        <w:rPr>
          <w:i w:val="0"/>
          <w:color w:val="auto"/>
          <w:sz w:val="20"/>
          <w:szCs w:val="20"/>
        </w:rPr>
        <w:t>w przeliczeniu na 1 mieszkańca</w:t>
      </w:r>
      <w:r w:rsidR="00342234">
        <w:rPr>
          <w:i w:val="0"/>
          <w:color w:val="auto"/>
          <w:sz w:val="20"/>
          <w:szCs w:val="20"/>
        </w:rPr>
        <w:t xml:space="preserve"> w 2013 i 2014 roku </w:t>
      </w:r>
      <w:r w:rsidR="00383322">
        <w:rPr>
          <w:i w:val="0"/>
          <w:color w:val="auto"/>
          <w:sz w:val="20"/>
          <w:szCs w:val="20"/>
        </w:rPr>
        <w:t>–</w:t>
      </w:r>
      <w:r w:rsidR="00AE517C">
        <w:rPr>
          <w:i w:val="0"/>
          <w:color w:val="auto"/>
          <w:sz w:val="20"/>
          <w:szCs w:val="20"/>
        </w:rPr>
        <w:t xml:space="preserve"> porównani</w:t>
      </w:r>
      <w:r w:rsidR="00383322">
        <w:rPr>
          <w:i w:val="0"/>
          <w:color w:val="auto"/>
          <w:sz w:val="20"/>
          <w:szCs w:val="20"/>
        </w:rPr>
        <w:t>e</w:t>
      </w:r>
      <w:r w:rsidR="0042247E">
        <w:rPr>
          <w:i w:val="0"/>
          <w:color w:val="auto"/>
          <w:sz w:val="20"/>
          <w:szCs w:val="20"/>
        </w:rPr>
        <w:t xml:space="preserve"> wynik</w:t>
      </w:r>
      <w:r w:rsidR="00383322">
        <w:rPr>
          <w:i w:val="0"/>
          <w:color w:val="auto"/>
          <w:sz w:val="20"/>
          <w:szCs w:val="20"/>
        </w:rPr>
        <w:t>u</w:t>
      </w:r>
      <w:r w:rsidR="0042247E">
        <w:rPr>
          <w:i w:val="0"/>
          <w:color w:val="auto"/>
          <w:sz w:val="20"/>
          <w:szCs w:val="20"/>
        </w:rPr>
        <w:t xml:space="preserve"> </w:t>
      </w:r>
      <w:r w:rsidR="009F756F">
        <w:rPr>
          <w:i w:val="0"/>
          <w:color w:val="auto"/>
          <w:sz w:val="20"/>
          <w:szCs w:val="20"/>
        </w:rPr>
        <w:t xml:space="preserve">Polski, </w:t>
      </w:r>
      <w:r w:rsidR="0042247E">
        <w:rPr>
          <w:i w:val="0"/>
          <w:color w:val="auto"/>
          <w:sz w:val="20"/>
          <w:szCs w:val="20"/>
        </w:rPr>
        <w:t xml:space="preserve">województwa </w:t>
      </w:r>
      <w:r w:rsidR="009F756F">
        <w:rPr>
          <w:i w:val="0"/>
          <w:color w:val="auto"/>
          <w:sz w:val="20"/>
          <w:szCs w:val="20"/>
        </w:rPr>
        <w:t>świętokrzyskiego</w:t>
      </w:r>
      <w:r w:rsidR="00383322">
        <w:rPr>
          <w:i w:val="0"/>
          <w:color w:val="auto"/>
          <w:sz w:val="20"/>
          <w:szCs w:val="20"/>
        </w:rPr>
        <w:t xml:space="preserve">, </w:t>
      </w:r>
      <w:r w:rsidR="009F756F">
        <w:rPr>
          <w:i w:val="0"/>
          <w:color w:val="auto"/>
          <w:sz w:val="20"/>
          <w:szCs w:val="20"/>
        </w:rPr>
        <w:t xml:space="preserve">powiatów: kieleckiego, koneckiego i włoszczowskiego </w:t>
      </w:r>
      <w:r w:rsidR="00B50FA7">
        <w:rPr>
          <w:i w:val="0"/>
          <w:color w:val="auto"/>
          <w:sz w:val="20"/>
          <w:szCs w:val="20"/>
        </w:rPr>
        <w:br/>
      </w:r>
      <w:r w:rsidR="00383322">
        <w:rPr>
          <w:i w:val="0"/>
          <w:color w:val="auto"/>
          <w:sz w:val="20"/>
          <w:szCs w:val="20"/>
        </w:rPr>
        <w:t>oraz średniej</w:t>
      </w:r>
      <w:r w:rsidR="00383322" w:rsidRPr="008324EF">
        <w:rPr>
          <w:i w:val="0"/>
          <w:color w:val="auto"/>
          <w:sz w:val="20"/>
          <w:szCs w:val="20"/>
        </w:rPr>
        <w:t xml:space="preserve"> </w:t>
      </w:r>
      <w:r w:rsidR="00383322">
        <w:rPr>
          <w:i w:val="0"/>
          <w:color w:val="auto"/>
          <w:sz w:val="20"/>
          <w:szCs w:val="20"/>
        </w:rPr>
        <w:t xml:space="preserve">obszaru </w:t>
      </w:r>
      <w:r w:rsidR="00383322" w:rsidRPr="008324EF">
        <w:rPr>
          <w:i w:val="0"/>
          <w:color w:val="auto"/>
          <w:sz w:val="20"/>
          <w:szCs w:val="20"/>
        </w:rPr>
        <w:t xml:space="preserve">LGD </w:t>
      </w:r>
      <w:r w:rsidR="00383322">
        <w:rPr>
          <w:i w:val="0"/>
          <w:color w:val="auto"/>
          <w:sz w:val="20"/>
          <w:szCs w:val="20"/>
        </w:rPr>
        <w:t xml:space="preserve">„Nad Czarną i Pilicą” </w:t>
      </w:r>
      <w:r w:rsidR="009F756F">
        <w:rPr>
          <w:i w:val="0"/>
          <w:color w:val="auto"/>
          <w:sz w:val="20"/>
          <w:szCs w:val="20"/>
        </w:rPr>
        <w:t>(zł)</w:t>
      </w:r>
      <w:bookmarkEnd w:id="11"/>
    </w:p>
    <w:p w:rsidR="008324EF" w:rsidRDefault="009F756F" w:rsidP="00E614BA">
      <w:pPr>
        <w:jc w:val="center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9F756F">
        <w:rPr>
          <w:rFonts w:asciiTheme="minorHAnsi" w:eastAsia="Times New Roman" w:hAnsiTheme="minorHAnsi" w:cstheme="minorHAnsi"/>
          <w:i w:val="0"/>
          <w:noProof/>
          <w:sz w:val="24"/>
          <w:lang w:eastAsia="pl-PL" w:bidi="ar-SA"/>
        </w:rPr>
        <w:drawing>
          <wp:inline distT="0" distB="0" distL="0" distR="0">
            <wp:extent cx="5652000" cy="25241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24EF" w:rsidRPr="00594B87" w:rsidRDefault="008C59BE" w:rsidP="008324EF">
      <w:pPr>
        <w:jc w:val="center"/>
        <w:rPr>
          <w:rFonts w:asciiTheme="minorHAnsi" w:eastAsia="Times New Roman" w:hAnsiTheme="minorHAnsi" w:cstheme="minorHAnsi"/>
          <w:lang w:eastAsia="pl-PL" w:bidi="ar-SA"/>
        </w:rPr>
      </w:pPr>
      <w:r w:rsidRPr="008C59BE">
        <w:rPr>
          <w:rFonts w:asciiTheme="minorHAnsi" w:eastAsia="Times New Roman" w:hAnsiTheme="minorHAnsi" w:cstheme="minorHAnsi"/>
          <w:lang w:eastAsia="pl-PL" w:bidi="ar-SA"/>
        </w:rPr>
        <w:t xml:space="preserve">Źródło: Opracowanie własne na podstawie </w:t>
      </w:r>
      <w:r w:rsidR="00FA7C41">
        <w:rPr>
          <w:rFonts w:asciiTheme="minorHAnsi" w:eastAsia="Times New Roman" w:hAnsiTheme="minorHAnsi" w:cstheme="minorHAnsi"/>
          <w:lang w:eastAsia="pl-PL" w:bidi="ar-SA"/>
        </w:rPr>
        <w:t xml:space="preserve">danych </w:t>
      </w:r>
      <w:r w:rsidRPr="008C59BE">
        <w:rPr>
          <w:rFonts w:asciiTheme="minorHAnsi" w:eastAsia="Times New Roman" w:hAnsiTheme="minorHAnsi" w:cstheme="minorHAnsi"/>
          <w:lang w:eastAsia="pl-PL" w:bidi="ar-SA"/>
        </w:rPr>
        <w:t>GUS</w:t>
      </w:r>
    </w:p>
    <w:p w:rsidR="008324EF" w:rsidRPr="004B0AF7" w:rsidRDefault="008324EF" w:rsidP="00C869C3">
      <w:pPr>
        <w:ind w:firstLine="709"/>
        <w:jc w:val="both"/>
        <w:rPr>
          <w:rFonts w:asciiTheme="minorHAnsi" w:eastAsia="Times New Roman" w:hAnsiTheme="minorHAnsi" w:cstheme="minorHAnsi"/>
          <w:sz w:val="18"/>
          <w:lang w:eastAsia="pl-PL" w:bidi="ar-SA"/>
        </w:rPr>
      </w:pPr>
    </w:p>
    <w:p w:rsidR="00A90AE1" w:rsidRDefault="00073255" w:rsidP="00C869C3">
      <w:pPr>
        <w:ind w:firstLine="709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B31C8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Podatek od osób fizycznych w przeliczeniu na 1 mieszkańca 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wyniósł</w:t>
      </w:r>
      <w:r w:rsidR="004F70B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na obszarze LGD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 201</w:t>
      </w:r>
      <w:r w:rsidR="004F70B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4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roku </w:t>
      </w:r>
      <w:r w:rsidR="004F70B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200</w:t>
      </w:r>
      <w:r w:rsidR="00280D5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,3</w:t>
      </w:r>
      <w:r w:rsidR="004F70B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0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zł, co stanowiło </w:t>
      </w:r>
      <w:r w:rsidR="00C1447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38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C1447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3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 średniej krajowej</w:t>
      </w:r>
      <w:r w:rsidR="00A1071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6949C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 kolei podatek od osób prawnych</w:t>
      </w:r>
      <w:r w:rsidR="00C1447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wyniósł 9,59 zł, a więc 17</w:t>
      </w:r>
      <w:r w:rsidR="00F201C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C1447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3</w:t>
      </w:r>
      <w:r w:rsidR="00F201C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% średniej wartości dla kraju. Udział </w:t>
      </w:r>
      <w:r w:rsidR="009873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dochodów własny</w:t>
      </w:r>
      <w:r w:rsidR="00BE39D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ch w dochodach ogółem </w:t>
      </w:r>
      <w:r w:rsidR="00F755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na obszarze LGD </w:t>
      </w:r>
      <w:r w:rsidR="00BE39D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wyn</w:t>
      </w:r>
      <w:r w:rsidR="00F755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ió</w:t>
      </w:r>
      <w:r w:rsidR="00BE39D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sł 24,3</w:t>
      </w:r>
      <w:r w:rsidR="0098739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% </w:t>
      </w:r>
      <w:r w:rsidR="00A1071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– znacznie mniej </w:t>
      </w:r>
      <w:r w:rsidR="00F755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</w:r>
      <w:r w:rsidR="00A1071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w porównaniu do Polski </w:t>
      </w:r>
      <w:r w:rsidR="0006539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(5</w:t>
      </w:r>
      <w:r w:rsidR="00BE39D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5,4</w:t>
      </w:r>
      <w:r w:rsidR="0006539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%)</w:t>
      </w:r>
      <w:r w:rsidR="00BE39D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 województwa świętokrzyskiego (43,4</w:t>
      </w:r>
      <w:r w:rsidR="00FA6BC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%)</w:t>
      </w:r>
      <w:r w:rsidR="00BE39D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oraz powiatów: kieleckiego (35,6%), koneckiego (38,1%) oraz włoszczowskiego (37,3%)</w:t>
      </w:r>
      <w:r w:rsidR="00FA6BC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</w:t>
      </w:r>
      <w:r w:rsidR="000F070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Wydatki ogółem </w:t>
      </w:r>
      <w:r w:rsidR="00F755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 przeliczeniu na</w:t>
      </w:r>
      <w:r w:rsidR="00F755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1B7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 mieszkańca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obszaru LGD</w:t>
      </w:r>
      <w:r w:rsidR="001B7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5116A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wyniosły w 201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4 roku 3 217,17</w:t>
      </w:r>
      <w:r w:rsidR="005116A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zł</w:t>
      </w:r>
      <w:r w:rsidR="000F070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co było wartością 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niższą od średniej dla Polski (4 021,2</w:t>
      </w:r>
      <w:r w:rsidR="005116A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4 zł)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 województwa świętokrzyskiego</w:t>
      </w:r>
      <w:r w:rsidR="000F070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(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3 547,17 zł) oraz powiatu kieleckiego (3 346,58 zł), wyższą zaś od wydatków na </w:t>
      </w:r>
      <w:r w:rsidR="00F755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 mieszkańca w powi</w:t>
      </w:r>
      <w:r w:rsidR="0093635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atach</w:t>
      </w:r>
      <w:r w:rsidR="002A7EF9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koneckim (2 971,83 zł) i włoszczowskim (3 032,73 zł). </w:t>
      </w:r>
    </w:p>
    <w:p w:rsidR="00160C67" w:rsidRPr="00160C67" w:rsidRDefault="00F524EE" w:rsidP="00160C67">
      <w:pPr>
        <w:ind w:firstLine="709"/>
        <w:jc w:val="both"/>
        <w:rPr>
          <w:i w:val="0"/>
          <w:sz w:val="24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Na obszarze wszystkich gmin</w:t>
      </w:r>
      <w:r w:rsidR="00C702F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wchodzących w skład </w:t>
      </w:r>
      <w:r w:rsidR="00160C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LGD „Nad Czarną i Pilicą” działają organizacje pozarządowe, których praca oparta jest główn</w:t>
      </w:r>
      <w:r w:rsidR="00160C67" w:rsidRPr="00160C6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ie </w:t>
      </w:r>
      <w:r w:rsidR="00160C67" w:rsidRPr="00160C67">
        <w:rPr>
          <w:i w:val="0"/>
          <w:sz w:val="24"/>
        </w:rPr>
        <w:t xml:space="preserve">na </w:t>
      </w:r>
      <w:r w:rsidR="00160C67">
        <w:rPr>
          <w:i w:val="0"/>
          <w:sz w:val="24"/>
        </w:rPr>
        <w:t>zachowaniu wiejskich</w:t>
      </w:r>
      <w:r w:rsidR="00160C67">
        <w:rPr>
          <w:i w:val="0"/>
          <w:sz w:val="24"/>
        </w:rPr>
        <w:br/>
      </w:r>
      <w:r w:rsidR="00160C67" w:rsidRPr="00160C67">
        <w:rPr>
          <w:i w:val="0"/>
          <w:sz w:val="24"/>
        </w:rPr>
        <w:t>i historycznych tradycji</w:t>
      </w:r>
      <w:r w:rsidR="004C1471">
        <w:rPr>
          <w:i w:val="0"/>
          <w:sz w:val="24"/>
        </w:rPr>
        <w:t xml:space="preserve"> oraz </w:t>
      </w:r>
      <w:r w:rsidR="007914A6">
        <w:rPr>
          <w:i w:val="0"/>
          <w:sz w:val="24"/>
        </w:rPr>
        <w:t>propagowaniu kultury i aktywności fizycznej.</w:t>
      </w:r>
      <w:r w:rsidR="00160C67" w:rsidRPr="00160C67">
        <w:rPr>
          <w:i w:val="0"/>
          <w:sz w:val="24"/>
        </w:rPr>
        <w:t xml:space="preserve"> </w:t>
      </w:r>
      <w:r w:rsidR="00160C67">
        <w:rPr>
          <w:i w:val="0"/>
          <w:sz w:val="24"/>
        </w:rPr>
        <w:t>Są to Koła Gospodyń W</w:t>
      </w:r>
      <w:r w:rsidR="00160C67" w:rsidRPr="00160C67">
        <w:rPr>
          <w:i w:val="0"/>
          <w:sz w:val="24"/>
        </w:rPr>
        <w:t>iejsk</w:t>
      </w:r>
      <w:r w:rsidR="00160C67">
        <w:rPr>
          <w:i w:val="0"/>
          <w:sz w:val="24"/>
        </w:rPr>
        <w:t>ich, Ochotnicze Straże Pożarne</w:t>
      </w:r>
      <w:r w:rsidR="007914A6">
        <w:rPr>
          <w:i w:val="0"/>
          <w:sz w:val="24"/>
        </w:rPr>
        <w:t>,</w:t>
      </w:r>
      <w:r w:rsidR="00160C67">
        <w:rPr>
          <w:i w:val="0"/>
          <w:sz w:val="24"/>
        </w:rPr>
        <w:t xml:space="preserve"> </w:t>
      </w:r>
      <w:r w:rsidR="004C1471">
        <w:rPr>
          <w:i w:val="0"/>
          <w:sz w:val="24"/>
        </w:rPr>
        <w:t>Ludowe i Uczniowskie Kluby Sportowe</w:t>
      </w:r>
      <w:r w:rsidR="007914A6">
        <w:rPr>
          <w:i w:val="0"/>
          <w:sz w:val="24"/>
        </w:rPr>
        <w:t xml:space="preserve"> </w:t>
      </w:r>
      <w:r w:rsidR="007914A6">
        <w:rPr>
          <w:i w:val="0"/>
          <w:sz w:val="24"/>
        </w:rPr>
        <w:lastRenderedPageBreak/>
        <w:t>oraz</w:t>
      </w:r>
      <w:r w:rsidR="00160C67">
        <w:rPr>
          <w:i w:val="0"/>
          <w:sz w:val="24"/>
        </w:rPr>
        <w:t xml:space="preserve"> innego </w:t>
      </w:r>
      <w:r w:rsidR="00160C67" w:rsidRPr="00160C67">
        <w:rPr>
          <w:i w:val="0"/>
          <w:sz w:val="24"/>
        </w:rPr>
        <w:t>rodzaju s</w:t>
      </w:r>
      <w:r w:rsidR="00160C67">
        <w:rPr>
          <w:i w:val="0"/>
          <w:sz w:val="24"/>
        </w:rPr>
        <w:t>towarzyszenia, koncentrujące ż</w:t>
      </w:r>
      <w:r w:rsidR="00160C67" w:rsidRPr="00160C67">
        <w:rPr>
          <w:i w:val="0"/>
          <w:sz w:val="24"/>
        </w:rPr>
        <w:t xml:space="preserve">ycie </w:t>
      </w:r>
      <w:r w:rsidR="00160C67">
        <w:rPr>
          <w:i w:val="0"/>
          <w:sz w:val="24"/>
        </w:rPr>
        <w:t xml:space="preserve">społeczne </w:t>
      </w:r>
      <w:r w:rsidR="00160C67" w:rsidRPr="00160C67">
        <w:rPr>
          <w:i w:val="0"/>
          <w:sz w:val="24"/>
        </w:rPr>
        <w:t xml:space="preserve">regionu. </w:t>
      </w:r>
      <w:r>
        <w:rPr>
          <w:i w:val="0"/>
          <w:sz w:val="24"/>
        </w:rPr>
        <w:t>Dosyć s</w:t>
      </w:r>
      <w:r w:rsidR="00160C67" w:rsidRPr="00160C67">
        <w:rPr>
          <w:i w:val="0"/>
          <w:sz w:val="24"/>
        </w:rPr>
        <w:t xml:space="preserve">ilnie rozwinęła się też </w:t>
      </w:r>
      <w:r w:rsidR="00160C67">
        <w:rPr>
          <w:i w:val="0"/>
          <w:sz w:val="24"/>
        </w:rPr>
        <w:t>aktywność zespołów ludowych</w:t>
      </w:r>
      <w:r w:rsidR="004C1471">
        <w:rPr>
          <w:i w:val="0"/>
          <w:sz w:val="24"/>
        </w:rPr>
        <w:t xml:space="preserve">, obrzędowych i folklorystycznych. </w:t>
      </w:r>
    </w:p>
    <w:p w:rsidR="00321CBE" w:rsidRDefault="00FD09C1" w:rsidP="00321CBE">
      <w:pPr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Wskaźnik</w:t>
      </w:r>
      <w:r w:rsidR="00321CBE" w:rsidRPr="001A00C2">
        <w:rPr>
          <w:i w:val="0"/>
          <w:sz w:val="24"/>
        </w:rPr>
        <w:t xml:space="preserve"> liczby działających fundacji, stowarz</w:t>
      </w:r>
      <w:r>
        <w:rPr>
          <w:i w:val="0"/>
          <w:sz w:val="24"/>
        </w:rPr>
        <w:t>yszeń i organizacji społecznych</w:t>
      </w:r>
      <w:r>
        <w:rPr>
          <w:i w:val="0"/>
          <w:sz w:val="24"/>
        </w:rPr>
        <w:br/>
      </w:r>
      <w:r w:rsidR="00321CBE" w:rsidRPr="001A00C2">
        <w:rPr>
          <w:i w:val="0"/>
          <w:sz w:val="24"/>
        </w:rPr>
        <w:t>w przeliczeniu na 10 tys. mieszkańców</w:t>
      </w:r>
      <w:r>
        <w:rPr>
          <w:i w:val="0"/>
          <w:sz w:val="24"/>
        </w:rPr>
        <w:t xml:space="preserve"> wyniósł </w:t>
      </w:r>
      <w:r w:rsidR="00936358">
        <w:rPr>
          <w:i w:val="0"/>
          <w:sz w:val="24"/>
        </w:rPr>
        <w:t>w 2014</w:t>
      </w:r>
      <w:r w:rsidR="00D53CE9">
        <w:rPr>
          <w:i w:val="0"/>
          <w:sz w:val="24"/>
        </w:rPr>
        <w:t xml:space="preserve"> roku </w:t>
      </w:r>
      <w:r>
        <w:rPr>
          <w:i w:val="0"/>
          <w:sz w:val="24"/>
        </w:rPr>
        <w:t xml:space="preserve">dla obszaru LGD </w:t>
      </w:r>
      <w:r w:rsidR="00F75567">
        <w:rPr>
          <w:i w:val="0"/>
          <w:sz w:val="24"/>
        </w:rPr>
        <w:t xml:space="preserve">– </w:t>
      </w:r>
      <w:r w:rsidR="00F95A33">
        <w:rPr>
          <w:i w:val="0"/>
          <w:sz w:val="24"/>
        </w:rPr>
        <w:t>23</w:t>
      </w:r>
      <w:r w:rsidR="00D53CE9">
        <w:rPr>
          <w:i w:val="0"/>
          <w:sz w:val="24"/>
        </w:rPr>
        <w:t xml:space="preserve"> (w</w:t>
      </w:r>
      <w:r w:rsidR="00321CBE" w:rsidRPr="001A00C2">
        <w:rPr>
          <w:i w:val="0"/>
          <w:sz w:val="24"/>
        </w:rPr>
        <w:t xml:space="preserve">artość </w:t>
      </w:r>
      <w:r w:rsidR="00E378A0">
        <w:rPr>
          <w:i w:val="0"/>
          <w:sz w:val="24"/>
        </w:rPr>
        <w:t>ta na przestrzeni lat 2009–2014</w:t>
      </w:r>
      <w:r w:rsidR="00321CBE" w:rsidRPr="001A00C2">
        <w:rPr>
          <w:i w:val="0"/>
          <w:sz w:val="24"/>
        </w:rPr>
        <w:t xml:space="preserve"> </w:t>
      </w:r>
      <w:r w:rsidR="00321CBE">
        <w:rPr>
          <w:i w:val="0"/>
          <w:sz w:val="24"/>
        </w:rPr>
        <w:t>nieznacznie s</w:t>
      </w:r>
      <w:r w:rsidR="00321CBE" w:rsidRPr="001A00C2">
        <w:rPr>
          <w:i w:val="0"/>
          <w:sz w:val="24"/>
        </w:rPr>
        <w:t>i</w:t>
      </w:r>
      <w:r w:rsidR="00321CBE">
        <w:rPr>
          <w:i w:val="0"/>
          <w:sz w:val="24"/>
        </w:rPr>
        <w:t>ę zwiększyła</w:t>
      </w:r>
      <w:r w:rsidR="00D53CE9">
        <w:rPr>
          <w:i w:val="0"/>
          <w:sz w:val="24"/>
        </w:rPr>
        <w:t>)</w:t>
      </w:r>
      <w:r w:rsidR="00321CBE" w:rsidRPr="001A00C2">
        <w:rPr>
          <w:i w:val="0"/>
          <w:sz w:val="24"/>
        </w:rPr>
        <w:t xml:space="preserve">. Pod tym względem </w:t>
      </w:r>
      <w:r w:rsidR="00321CBE">
        <w:rPr>
          <w:i w:val="0"/>
          <w:sz w:val="24"/>
        </w:rPr>
        <w:t xml:space="preserve">obszar </w:t>
      </w:r>
      <w:r w:rsidR="00321CBE" w:rsidRPr="001A00C2">
        <w:rPr>
          <w:i w:val="0"/>
          <w:sz w:val="24"/>
        </w:rPr>
        <w:t>prezent</w:t>
      </w:r>
      <w:r w:rsidR="00F75567">
        <w:rPr>
          <w:i w:val="0"/>
          <w:sz w:val="24"/>
        </w:rPr>
        <w:t>ował</w:t>
      </w:r>
      <w:r w:rsidR="00321CBE" w:rsidRPr="001A00C2">
        <w:rPr>
          <w:i w:val="0"/>
          <w:sz w:val="24"/>
        </w:rPr>
        <w:t xml:space="preserve"> się </w:t>
      </w:r>
      <w:r w:rsidR="00481B21">
        <w:rPr>
          <w:i w:val="0"/>
          <w:sz w:val="24"/>
        </w:rPr>
        <w:t>słabiej</w:t>
      </w:r>
      <w:r w:rsidR="00321CBE">
        <w:rPr>
          <w:i w:val="0"/>
          <w:sz w:val="24"/>
        </w:rPr>
        <w:t xml:space="preserve"> </w:t>
      </w:r>
      <w:r w:rsidR="00F147BC">
        <w:rPr>
          <w:i w:val="0"/>
          <w:sz w:val="24"/>
        </w:rPr>
        <w:t xml:space="preserve">od </w:t>
      </w:r>
      <w:r w:rsidR="00F75567">
        <w:rPr>
          <w:i w:val="0"/>
          <w:sz w:val="24"/>
        </w:rPr>
        <w:t>jednostek terytorialnych wyższego rzędu</w:t>
      </w:r>
      <w:r w:rsidR="00E378A0">
        <w:rPr>
          <w:i w:val="0"/>
          <w:sz w:val="24"/>
        </w:rPr>
        <w:t xml:space="preserve"> – Polski (33), </w:t>
      </w:r>
      <w:r w:rsidR="00481B21">
        <w:rPr>
          <w:i w:val="0"/>
          <w:sz w:val="24"/>
        </w:rPr>
        <w:t xml:space="preserve">województwa  </w:t>
      </w:r>
      <w:r w:rsidR="00E378A0">
        <w:rPr>
          <w:i w:val="0"/>
          <w:sz w:val="24"/>
        </w:rPr>
        <w:t>świętokrzyskiego (30), powiatów</w:t>
      </w:r>
      <w:r w:rsidR="00627353">
        <w:rPr>
          <w:i w:val="0"/>
          <w:sz w:val="24"/>
        </w:rPr>
        <w:t xml:space="preserve">: kieleckiego (26), koneckiego (24) </w:t>
      </w:r>
      <w:r w:rsidR="00F75567">
        <w:rPr>
          <w:i w:val="0"/>
          <w:sz w:val="24"/>
        </w:rPr>
        <w:br/>
      </w:r>
      <w:r w:rsidR="00627353">
        <w:rPr>
          <w:i w:val="0"/>
          <w:sz w:val="24"/>
        </w:rPr>
        <w:t>i włoszczowskiego (34).</w:t>
      </w:r>
      <w:r w:rsidR="00F75567">
        <w:rPr>
          <w:i w:val="0"/>
          <w:sz w:val="24"/>
        </w:rPr>
        <w:t xml:space="preserve"> </w:t>
      </w:r>
      <w:r w:rsidR="00321CBE">
        <w:rPr>
          <w:i w:val="0"/>
          <w:sz w:val="24"/>
        </w:rPr>
        <w:t xml:space="preserve">W wartościach </w:t>
      </w:r>
      <w:r w:rsidR="00627353">
        <w:rPr>
          <w:i w:val="0"/>
          <w:sz w:val="24"/>
        </w:rPr>
        <w:t xml:space="preserve">bezwzględnych </w:t>
      </w:r>
      <w:r w:rsidR="00F75567">
        <w:rPr>
          <w:i w:val="0"/>
          <w:sz w:val="24"/>
        </w:rPr>
        <w:t xml:space="preserve">była </w:t>
      </w:r>
      <w:r w:rsidR="00627353">
        <w:rPr>
          <w:i w:val="0"/>
          <w:sz w:val="24"/>
        </w:rPr>
        <w:t>to liczb</w:t>
      </w:r>
      <w:r w:rsidR="00F75567">
        <w:rPr>
          <w:i w:val="0"/>
          <w:sz w:val="24"/>
        </w:rPr>
        <w:t>a</w:t>
      </w:r>
      <w:r w:rsidR="00627353">
        <w:rPr>
          <w:i w:val="0"/>
          <w:sz w:val="24"/>
        </w:rPr>
        <w:t xml:space="preserve"> 84</w:t>
      </w:r>
      <w:r w:rsidR="00321CBE">
        <w:rPr>
          <w:i w:val="0"/>
          <w:sz w:val="24"/>
        </w:rPr>
        <w:t xml:space="preserve"> zarejest</w:t>
      </w:r>
      <w:r w:rsidR="00481B21">
        <w:rPr>
          <w:i w:val="0"/>
          <w:sz w:val="24"/>
        </w:rPr>
        <w:t>rowanych fundacji, stowarzyszeń</w:t>
      </w:r>
      <w:r w:rsidR="00F75567">
        <w:rPr>
          <w:i w:val="0"/>
          <w:sz w:val="24"/>
        </w:rPr>
        <w:t xml:space="preserve"> </w:t>
      </w:r>
      <w:r w:rsidR="00321CBE">
        <w:rPr>
          <w:i w:val="0"/>
          <w:sz w:val="24"/>
        </w:rPr>
        <w:t>i organizacji społecznych w 201</w:t>
      </w:r>
      <w:r w:rsidR="00627353">
        <w:rPr>
          <w:i w:val="0"/>
          <w:sz w:val="24"/>
        </w:rPr>
        <w:t>4</w:t>
      </w:r>
      <w:r w:rsidR="00321CBE">
        <w:rPr>
          <w:i w:val="0"/>
          <w:sz w:val="24"/>
        </w:rPr>
        <w:t xml:space="preserve"> roku</w:t>
      </w:r>
      <w:r w:rsidR="00627353">
        <w:rPr>
          <w:i w:val="0"/>
          <w:sz w:val="24"/>
        </w:rPr>
        <w:t xml:space="preserve">, podczas gdy </w:t>
      </w:r>
      <w:r w:rsidR="00F75567">
        <w:rPr>
          <w:i w:val="0"/>
          <w:sz w:val="24"/>
        </w:rPr>
        <w:t>w 2009 roku –</w:t>
      </w:r>
      <w:r w:rsidR="00627353">
        <w:rPr>
          <w:i w:val="0"/>
          <w:sz w:val="24"/>
        </w:rPr>
        <w:t xml:space="preserve"> 67</w:t>
      </w:r>
      <w:r w:rsidR="00321CBE">
        <w:rPr>
          <w:i w:val="0"/>
          <w:sz w:val="24"/>
        </w:rPr>
        <w:t xml:space="preserve"> podmiotów. </w:t>
      </w:r>
    </w:p>
    <w:p w:rsidR="00936358" w:rsidRDefault="00936358" w:rsidP="00321CBE">
      <w:pPr>
        <w:ind w:firstLine="708"/>
        <w:jc w:val="both"/>
        <w:rPr>
          <w:i w:val="0"/>
          <w:sz w:val="24"/>
        </w:rPr>
      </w:pPr>
    </w:p>
    <w:p w:rsidR="001B1BB6" w:rsidRDefault="001B1BB6" w:rsidP="00321CBE">
      <w:pPr>
        <w:ind w:firstLine="708"/>
        <w:jc w:val="both"/>
        <w:rPr>
          <w:i w:val="0"/>
          <w:sz w:val="24"/>
        </w:rPr>
      </w:pPr>
    </w:p>
    <w:p w:rsidR="000D673E" w:rsidRDefault="00561A31" w:rsidP="00561A31">
      <w:pPr>
        <w:pStyle w:val="Akapitzlist"/>
        <w:numPr>
          <w:ilvl w:val="0"/>
          <w:numId w:val="1"/>
        </w:numPr>
        <w:tabs>
          <w:tab w:val="left" w:pos="709"/>
        </w:tabs>
        <w:jc w:val="both"/>
        <w:outlineLvl w:val="0"/>
        <w:rPr>
          <w:b/>
          <w:i w:val="0"/>
          <w:sz w:val="26"/>
          <w:szCs w:val="26"/>
        </w:rPr>
      </w:pPr>
      <w:bookmarkStart w:id="12" w:name="_Toc432542668"/>
      <w:r>
        <w:rPr>
          <w:b/>
          <w:i w:val="0"/>
          <w:sz w:val="26"/>
          <w:szCs w:val="26"/>
        </w:rPr>
        <w:t>Charakterystyka rynku pracy – zatrudnienie i bezrobocie</w:t>
      </w:r>
      <w:bookmarkEnd w:id="12"/>
    </w:p>
    <w:p w:rsidR="000D673E" w:rsidRPr="00E75ACF" w:rsidRDefault="000D673E" w:rsidP="000D673E">
      <w:pPr>
        <w:tabs>
          <w:tab w:val="left" w:pos="2009"/>
        </w:tabs>
        <w:jc w:val="both"/>
        <w:rPr>
          <w:i w:val="0"/>
        </w:rPr>
      </w:pPr>
      <w:r>
        <w:rPr>
          <w:i w:val="0"/>
          <w:sz w:val="24"/>
        </w:rPr>
        <w:tab/>
      </w:r>
    </w:p>
    <w:p w:rsidR="00777D0C" w:rsidRDefault="00FB6090" w:rsidP="000D673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  <w:t xml:space="preserve">W 2014 roku liczba bezrobotnych </w:t>
      </w:r>
      <w:r w:rsidR="008213F6">
        <w:rPr>
          <w:i w:val="0"/>
          <w:sz w:val="24"/>
        </w:rPr>
        <w:t>na obszarze</w:t>
      </w:r>
      <w:r w:rsidR="00425953">
        <w:rPr>
          <w:i w:val="0"/>
          <w:sz w:val="24"/>
        </w:rPr>
        <w:t xml:space="preserve"> gmin wchodzących w skład LGD </w:t>
      </w:r>
      <w:r>
        <w:rPr>
          <w:i w:val="0"/>
          <w:sz w:val="24"/>
        </w:rPr>
        <w:t>„Nad Czarną i Pilicą” wynosiła 2 191 osób, w tym 1 145 kobiet (52,3%)  i 1 046 mężczyzn (47,7</w:t>
      </w:r>
      <w:r w:rsidR="00425953">
        <w:rPr>
          <w:i w:val="0"/>
          <w:sz w:val="24"/>
        </w:rPr>
        <w:t xml:space="preserve">%). </w:t>
      </w:r>
      <w:r w:rsidR="00977BAC">
        <w:rPr>
          <w:i w:val="0"/>
          <w:sz w:val="24"/>
        </w:rPr>
        <w:t xml:space="preserve">Począwszy od roku 2009 </w:t>
      </w:r>
      <w:r w:rsidR="00425953">
        <w:rPr>
          <w:i w:val="0"/>
          <w:sz w:val="24"/>
        </w:rPr>
        <w:t>następował systematyczny wzrost tej wartości,</w:t>
      </w:r>
      <w:r w:rsidR="00425953">
        <w:rPr>
          <w:i w:val="0"/>
          <w:sz w:val="24"/>
        </w:rPr>
        <w:br/>
        <w:t>a całkowita liczba osób bezrobotnych</w:t>
      </w:r>
      <w:r w:rsidR="00977BAC">
        <w:rPr>
          <w:i w:val="0"/>
          <w:sz w:val="24"/>
        </w:rPr>
        <w:t xml:space="preserve"> zwiększyła się w tym okresie o</w:t>
      </w:r>
      <w:r w:rsidR="002724F2">
        <w:rPr>
          <w:i w:val="0"/>
          <w:sz w:val="24"/>
        </w:rPr>
        <w:t xml:space="preserve"> </w:t>
      </w:r>
      <w:r w:rsidR="00977BAC">
        <w:rPr>
          <w:i w:val="0"/>
          <w:sz w:val="24"/>
        </w:rPr>
        <w:t>294 osoby</w:t>
      </w:r>
      <w:r w:rsidR="002724F2">
        <w:rPr>
          <w:i w:val="0"/>
          <w:sz w:val="24"/>
        </w:rPr>
        <w:t>.</w:t>
      </w:r>
      <w:r w:rsidR="00977BAC">
        <w:rPr>
          <w:i w:val="0"/>
          <w:sz w:val="24"/>
        </w:rPr>
        <w:t xml:space="preserve"> </w:t>
      </w:r>
      <w:r w:rsidR="00F524EE">
        <w:rPr>
          <w:i w:val="0"/>
          <w:sz w:val="24"/>
        </w:rPr>
        <w:t>W</w:t>
      </w:r>
      <w:r w:rsidR="00977BAC">
        <w:rPr>
          <w:i w:val="0"/>
          <w:sz w:val="24"/>
        </w:rPr>
        <w:t xml:space="preserve"> roku 2014 odnotowano</w:t>
      </w:r>
      <w:r w:rsidR="00F524EE">
        <w:rPr>
          <w:i w:val="0"/>
          <w:sz w:val="24"/>
        </w:rPr>
        <w:t xml:space="preserve"> natomiast</w:t>
      </w:r>
      <w:r w:rsidR="00977BAC">
        <w:rPr>
          <w:i w:val="0"/>
          <w:sz w:val="24"/>
        </w:rPr>
        <w:t xml:space="preserve"> bardzo duży spadek liczby zarejestrowanych bezrobotnych</w:t>
      </w:r>
      <w:r w:rsidR="00977BAC">
        <w:rPr>
          <w:i w:val="0"/>
          <w:sz w:val="24"/>
        </w:rPr>
        <w:br/>
        <w:t xml:space="preserve">w stosunku do roku poprzedniego – o 683 osoby. </w:t>
      </w:r>
      <w:r w:rsidR="000D673E">
        <w:rPr>
          <w:i w:val="0"/>
          <w:sz w:val="24"/>
        </w:rPr>
        <w:t>Stopa bezrobocia rejestrowanego podawana przez G</w:t>
      </w:r>
      <w:r w:rsidR="00F147BC">
        <w:rPr>
          <w:i w:val="0"/>
          <w:sz w:val="24"/>
        </w:rPr>
        <w:t xml:space="preserve">US na poziomie powiatu wyniosła </w:t>
      </w:r>
      <w:r w:rsidR="00977BAC">
        <w:rPr>
          <w:i w:val="0"/>
          <w:sz w:val="24"/>
        </w:rPr>
        <w:t>w 2014</w:t>
      </w:r>
      <w:r w:rsidR="000D673E">
        <w:rPr>
          <w:i w:val="0"/>
          <w:sz w:val="24"/>
        </w:rPr>
        <w:t xml:space="preserve"> roku</w:t>
      </w:r>
      <w:r w:rsidR="00FF450D">
        <w:rPr>
          <w:i w:val="0"/>
          <w:sz w:val="24"/>
        </w:rPr>
        <w:t xml:space="preserve"> 12,9% w powiecie włoszczowskim, 16,9% w powiecie kieleckim</w:t>
      </w:r>
      <w:r w:rsidR="00777D0C">
        <w:rPr>
          <w:i w:val="0"/>
          <w:sz w:val="24"/>
        </w:rPr>
        <w:t xml:space="preserve"> oraz </w:t>
      </w:r>
      <w:r w:rsidR="00FF450D">
        <w:rPr>
          <w:i w:val="0"/>
          <w:sz w:val="24"/>
        </w:rPr>
        <w:t>20,4</w:t>
      </w:r>
      <w:r w:rsidR="004C48DE">
        <w:rPr>
          <w:i w:val="0"/>
          <w:sz w:val="24"/>
        </w:rPr>
        <w:t xml:space="preserve">% </w:t>
      </w:r>
      <w:r w:rsidR="006B79B1">
        <w:rPr>
          <w:i w:val="0"/>
          <w:sz w:val="24"/>
        </w:rPr>
        <w:t>w</w:t>
      </w:r>
      <w:r w:rsidR="000D673E">
        <w:rPr>
          <w:i w:val="0"/>
          <w:sz w:val="24"/>
        </w:rPr>
        <w:t xml:space="preserve"> powi</w:t>
      </w:r>
      <w:r w:rsidR="006B79B1">
        <w:rPr>
          <w:i w:val="0"/>
          <w:sz w:val="24"/>
        </w:rPr>
        <w:t>ecie</w:t>
      </w:r>
      <w:r w:rsidR="000D673E">
        <w:rPr>
          <w:i w:val="0"/>
          <w:sz w:val="24"/>
        </w:rPr>
        <w:t xml:space="preserve"> </w:t>
      </w:r>
      <w:r w:rsidR="00FF450D">
        <w:rPr>
          <w:i w:val="0"/>
          <w:sz w:val="24"/>
        </w:rPr>
        <w:t>koneckim. Stanowiło to odpowiednio 112,2%, 147% i 177,4</w:t>
      </w:r>
      <w:r w:rsidR="000D673E">
        <w:rPr>
          <w:i w:val="0"/>
          <w:sz w:val="24"/>
        </w:rPr>
        <w:t xml:space="preserve">% średniej </w:t>
      </w:r>
      <w:r w:rsidR="00F147BC">
        <w:rPr>
          <w:i w:val="0"/>
          <w:sz w:val="24"/>
        </w:rPr>
        <w:t xml:space="preserve">stopy bezrobocia rejestrowanego </w:t>
      </w:r>
      <w:r w:rsidR="00FF450D">
        <w:rPr>
          <w:i w:val="0"/>
          <w:sz w:val="24"/>
        </w:rPr>
        <w:t xml:space="preserve">w Polsce </w:t>
      </w:r>
      <w:r w:rsidR="00560E46">
        <w:rPr>
          <w:i w:val="0"/>
          <w:sz w:val="24"/>
        </w:rPr>
        <w:t>(tabela 5</w:t>
      </w:r>
      <w:r w:rsidR="008F29C7">
        <w:rPr>
          <w:i w:val="0"/>
          <w:sz w:val="24"/>
        </w:rPr>
        <w:t>)</w:t>
      </w:r>
      <w:r w:rsidR="000D673E">
        <w:rPr>
          <w:i w:val="0"/>
          <w:sz w:val="24"/>
        </w:rPr>
        <w:t xml:space="preserve">. </w:t>
      </w:r>
    </w:p>
    <w:p w:rsidR="00912BF2" w:rsidRDefault="00777D0C" w:rsidP="00777D0C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</w:r>
      <w:r w:rsidRPr="000C721E">
        <w:rPr>
          <w:i w:val="0"/>
          <w:sz w:val="24"/>
        </w:rPr>
        <w:t xml:space="preserve">W powiecie </w:t>
      </w:r>
      <w:r w:rsidR="003C752D">
        <w:rPr>
          <w:i w:val="0"/>
          <w:sz w:val="24"/>
        </w:rPr>
        <w:t>kieleckim</w:t>
      </w:r>
      <w:r w:rsidRPr="000C721E">
        <w:rPr>
          <w:i w:val="0"/>
          <w:sz w:val="24"/>
        </w:rPr>
        <w:t xml:space="preserve"> </w:t>
      </w:r>
      <w:r w:rsidR="003C752D">
        <w:rPr>
          <w:i w:val="0"/>
          <w:sz w:val="24"/>
        </w:rPr>
        <w:t>w 2014 roku 12 059</w:t>
      </w:r>
      <w:r>
        <w:rPr>
          <w:i w:val="0"/>
          <w:sz w:val="24"/>
        </w:rPr>
        <w:t xml:space="preserve"> osób było zarejestrowanych jako bezrobotne</w:t>
      </w:r>
      <w:r w:rsidRPr="000C721E">
        <w:rPr>
          <w:i w:val="0"/>
          <w:sz w:val="24"/>
        </w:rPr>
        <w:t>. Największy odsetek wśród nich stanowiły osoby z wykształceni</w:t>
      </w:r>
      <w:r w:rsidR="003C752D">
        <w:rPr>
          <w:i w:val="0"/>
          <w:sz w:val="24"/>
        </w:rPr>
        <w:t>em zasadniczym zawodowym (28,4</w:t>
      </w:r>
      <w:r w:rsidR="00DB7ADE">
        <w:rPr>
          <w:i w:val="0"/>
          <w:sz w:val="24"/>
        </w:rPr>
        <w:t>%)</w:t>
      </w:r>
      <w:r w:rsidR="003C752D">
        <w:rPr>
          <w:i w:val="0"/>
          <w:sz w:val="24"/>
        </w:rPr>
        <w:t xml:space="preserve">, </w:t>
      </w:r>
      <w:r w:rsidR="006262AB">
        <w:rPr>
          <w:i w:val="0"/>
          <w:sz w:val="24"/>
        </w:rPr>
        <w:t>następnie</w:t>
      </w:r>
      <w:r w:rsidR="003C752D">
        <w:rPr>
          <w:i w:val="0"/>
          <w:sz w:val="24"/>
        </w:rPr>
        <w:t xml:space="preserve"> z wykształceniem policealnym </w:t>
      </w:r>
      <w:r w:rsidR="001B1BB6">
        <w:rPr>
          <w:i w:val="0"/>
          <w:sz w:val="24"/>
        </w:rPr>
        <w:t>średnim zawodowym (25,4%),</w:t>
      </w:r>
      <w:r w:rsidR="003C752D">
        <w:rPr>
          <w:i w:val="0"/>
          <w:sz w:val="24"/>
        </w:rPr>
        <w:t xml:space="preserve"> </w:t>
      </w:r>
      <w:r>
        <w:rPr>
          <w:i w:val="0"/>
          <w:sz w:val="24"/>
        </w:rPr>
        <w:t>gimnazjalnym i poniżej (2</w:t>
      </w:r>
      <w:r w:rsidR="003C752D">
        <w:rPr>
          <w:i w:val="0"/>
          <w:sz w:val="24"/>
        </w:rPr>
        <w:t>2</w:t>
      </w:r>
      <w:r w:rsidR="00DB7ADE">
        <w:rPr>
          <w:i w:val="0"/>
          <w:sz w:val="24"/>
        </w:rPr>
        <w:t>,4</w:t>
      </w:r>
      <w:r>
        <w:rPr>
          <w:i w:val="0"/>
          <w:sz w:val="24"/>
        </w:rPr>
        <w:t>%)</w:t>
      </w:r>
      <w:r w:rsidR="00DB7ADE">
        <w:rPr>
          <w:i w:val="0"/>
          <w:sz w:val="24"/>
        </w:rPr>
        <w:t>,</w:t>
      </w:r>
      <w:r w:rsidR="001B1BB6">
        <w:rPr>
          <w:i w:val="0"/>
          <w:sz w:val="24"/>
        </w:rPr>
        <w:t xml:space="preserve"> wyższym (14,4%) oraz średnim </w:t>
      </w:r>
      <w:r w:rsidR="003C752D">
        <w:rPr>
          <w:i w:val="0"/>
          <w:sz w:val="24"/>
        </w:rPr>
        <w:t>ogólnokształcącym</w:t>
      </w:r>
      <w:r w:rsidR="00DB7ADE">
        <w:rPr>
          <w:i w:val="0"/>
          <w:sz w:val="24"/>
        </w:rPr>
        <w:t xml:space="preserve"> (9,</w:t>
      </w:r>
      <w:r w:rsidR="003C752D">
        <w:rPr>
          <w:i w:val="0"/>
          <w:sz w:val="24"/>
        </w:rPr>
        <w:t>4</w:t>
      </w:r>
      <w:r>
        <w:rPr>
          <w:i w:val="0"/>
          <w:sz w:val="24"/>
        </w:rPr>
        <w:t xml:space="preserve">%). </w:t>
      </w:r>
      <w:r w:rsidR="003C752D">
        <w:rPr>
          <w:i w:val="0"/>
          <w:sz w:val="24"/>
        </w:rPr>
        <w:t xml:space="preserve">Podobnie było w </w:t>
      </w:r>
      <w:r w:rsidR="00CB39AF">
        <w:rPr>
          <w:i w:val="0"/>
          <w:sz w:val="24"/>
        </w:rPr>
        <w:t>powiatach</w:t>
      </w:r>
      <w:r>
        <w:rPr>
          <w:i w:val="0"/>
          <w:sz w:val="24"/>
        </w:rPr>
        <w:t xml:space="preserve"> </w:t>
      </w:r>
      <w:r w:rsidR="003C752D">
        <w:rPr>
          <w:i w:val="0"/>
          <w:sz w:val="24"/>
        </w:rPr>
        <w:t>koneckim</w:t>
      </w:r>
      <w:r w:rsidR="00CB39AF">
        <w:rPr>
          <w:i w:val="0"/>
          <w:sz w:val="24"/>
        </w:rPr>
        <w:t xml:space="preserve"> i włoszczowskim </w:t>
      </w:r>
      <w:r w:rsidR="003C752D">
        <w:rPr>
          <w:i w:val="0"/>
          <w:sz w:val="24"/>
        </w:rPr>
        <w:t xml:space="preserve">– </w:t>
      </w:r>
      <w:r>
        <w:rPr>
          <w:i w:val="0"/>
          <w:sz w:val="24"/>
        </w:rPr>
        <w:t>wśród</w:t>
      </w:r>
      <w:r w:rsidR="00CB39AF">
        <w:rPr>
          <w:i w:val="0"/>
          <w:sz w:val="24"/>
        </w:rPr>
        <w:t xml:space="preserve"> kolejno</w:t>
      </w:r>
      <w:r w:rsidRPr="000C721E">
        <w:rPr>
          <w:i w:val="0"/>
          <w:sz w:val="24"/>
        </w:rPr>
        <w:t xml:space="preserve"> </w:t>
      </w:r>
      <w:r w:rsidR="003C752D">
        <w:rPr>
          <w:i w:val="0"/>
          <w:sz w:val="24"/>
        </w:rPr>
        <w:t>6 261</w:t>
      </w:r>
      <w:r w:rsidR="00DB7ADE">
        <w:rPr>
          <w:i w:val="0"/>
          <w:sz w:val="24"/>
        </w:rPr>
        <w:t xml:space="preserve"> </w:t>
      </w:r>
      <w:r w:rsidR="00CB39AF">
        <w:rPr>
          <w:i w:val="0"/>
          <w:sz w:val="24"/>
        </w:rPr>
        <w:t xml:space="preserve">oraz 2 670 </w:t>
      </w:r>
      <w:r>
        <w:rPr>
          <w:i w:val="0"/>
          <w:sz w:val="24"/>
        </w:rPr>
        <w:t xml:space="preserve">zarejestrowanych osób bezrobotnych </w:t>
      </w:r>
      <w:r w:rsidR="00CB39AF">
        <w:rPr>
          <w:i w:val="0"/>
          <w:sz w:val="24"/>
        </w:rPr>
        <w:t>odpowiednio</w:t>
      </w:r>
      <w:r w:rsidR="00F524EE">
        <w:rPr>
          <w:i w:val="0"/>
          <w:sz w:val="24"/>
        </w:rPr>
        <w:t>:</w:t>
      </w:r>
      <w:r w:rsidR="00CB39AF">
        <w:rPr>
          <w:i w:val="0"/>
          <w:sz w:val="24"/>
        </w:rPr>
        <w:t xml:space="preserve"> </w:t>
      </w:r>
      <w:r w:rsidR="00FC6B02">
        <w:rPr>
          <w:i w:val="0"/>
          <w:sz w:val="24"/>
        </w:rPr>
        <w:t xml:space="preserve">30,7% </w:t>
      </w:r>
      <w:r w:rsidR="00CB39AF">
        <w:rPr>
          <w:i w:val="0"/>
          <w:sz w:val="24"/>
        </w:rPr>
        <w:t xml:space="preserve">oraz 28% </w:t>
      </w:r>
      <w:r w:rsidR="00FC6B02">
        <w:rPr>
          <w:i w:val="0"/>
          <w:sz w:val="24"/>
        </w:rPr>
        <w:t>stanowiły osoby</w:t>
      </w:r>
      <w:r w:rsidR="006262AB">
        <w:rPr>
          <w:i w:val="0"/>
          <w:sz w:val="24"/>
        </w:rPr>
        <w:t xml:space="preserve"> </w:t>
      </w:r>
      <w:r w:rsidR="00FC6B02">
        <w:rPr>
          <w:i w:val="0"/>
          <w:sz w:val="24"/>
        </w:rPr>
        <w:t>z wykształceniem zasadniczym zawodowym, 25,4%</w:t>
      </w:r>
      <w:r w:rsidR="00CB39AF">
        <w:rPr>
          <w:i w:val="0"/>
          <w:sz w:val="24"/>
        </w:rPr>
        <w:t xml:space="preserve"> oraz 24,9%</w:t>
      </w:r>
      <w:r w:rsidR="001B1BB6">
        <w:rPr>
          <w:i w:val="0"/>
          <w:sz w:val="24"/>
        </w:rPr>
        <w:br/>
      </w:r>
      <w:r w:rsidR="00FC6B02">
        <w:rPr>
          <w:i w:val="0"/>
          <w:sz w:val="24"/>
        </w:rPr>
        <w:t>– policealnym</w:t>
      </w:r>
      <w:r w:rsidR="007155FC">
        <w:rPr>
          <w:i w:val="0"/>
          <w:sz w:val="24"/>
        </w:rPr>
        <w:t xml:space="preserve"> </w:t>
      </w:r>
      <w:r w:rsidR="00FC6B02">
        <w:rPr>
          <w:i w:val="0"/>
          <w:sz w:val="24"/>
        </w:rPr>
        <w:t xml:space="preserve">i średnim zawodowym, 22,2% </w:t>
      </w:r>
      <w:r w:rsidR="00CB39AF">
        <w:rPr>
          <w:i w:val="0"/>
          <w:sz w:val="24"/>
        </w:rPr>
        <w:t xml:space="preserve">oraz 22,5% </w:t>
      </w:r>
      <w:r w:rsidR="00FC6B02">
        <w:rPr>
          <w:i w:val="0"/>
          <w:sz w:val="24"/>
        </w:rPr>
        <w:t>– gimnazjalnym i poniżej, 12,3%</w:t>
      </w:r>
      <w:r w:rsidR="00CB39AF">
        <w:rPr>
          <w:i w:val="0"/>
          <w:sz w:val="24"/>
        </w:rPr>
        <w:t xml:space="preserve"> oraz 13,2%</w:t>
      </w:r>
      <w:r w:rsidR="007155FC">
        <w:rPr>
          <w:i w:val="0"/>
          <w:sz w:val="24"/>
        </w:rPr>
        <w:t xml:space="preserve"> </w:t>
      </w:r>
      <w:r w:rsidR="00FC6B02">
        <w:rPr>
          <w:i w:val="0"/>
          <w:sz w:val="24"/>
        </w:rPr>
        <w:t>– wyższym,</w:t>
      </w:r>
      <w:r w:rsidR="006262AB">
        <w:rPr>
          <w:i w:val="0"/>
          <w:sz w:val="24"/>
        </w:rPr>
        <w:t xml:space="preserve"> </w:t>
      </w:r>
      <w:r w:rsidR="00FC6B02">
        <w:rPr>
          <w:i w:val="0"/>
          <w:sz w:val="24"/>
        </w:rPr>
        <w:t>a 9,4%</w:t>
      </w:r>
      <w:r w:rsidR="00CB39AF">
        <w:rPr>
          <w:i w:val="0"/>
          <w:sz w:val="24"/>
        </w:rPr>
        <w:t xml:space="preserve"> oraz 11,3% </w:t>
      </w:r>
      <w:r w:rsidR="00FC6B02">
        <w:rPr>
          <w:i w:val="0"/>
          <w:sz w:val="24"/>
        </w:rPr>
        <w:t>– średnim ogólnokształcącym.</w:t>
      </w:r>
    </w:p>
    <w:p w:rsidR="00CB0AF1" w:rsidRPr="00912BF2" w:rsidRDefault="00912BF2" w:rsidP="00777D0C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</w:r>
      <w:r w:rsidR="00933316" w:rsidRPr="000C05AF">
        <w:rPr>
          <w:i w:val="0"/>
          <w:sz w:val="24"/>
        </w:rPr>
        <w:t xml:space="preserve">Na obszarze LGD „Nad Czarną i Pilicą” bardzo niską wartość przyjmował wskaźnik dotyczący pracujących ogółem w przeliczeniu na 1 000 mieszkańców. Jego wartość w 2014 </w:t>
      </w:r>
      <w:r w:rsidR="00933316" w:rsidRPr="000C05AF">
        <w:rPr>
          <w:i w:val="0"/>
          <w:sz w:val="24"/>
        </w:rPr>
        <w:lastRenderedPageBreak/>
        <w:t>roku wyniosła 85 osób i była blisko trzykrotnie niższa od wartości odnotowanej dla Polski (230), dwukrotnie niższa od średniej dla województwa świętokrzyskiego (182) oraz powiatów: włoszczowskiego (178) i koneckiego (158)</w:t>
      </w:r>
      <w:r>
        <w:rPr>
          <w:i w:val="0"/>
          <w:sz w:val="24"/>
        </w:rPr>
        <w:t>, co przedstawiono w tabeli 5</w:t>
      </w:r>
      <w:r w:rsidR="00933316" w:rsidRPr="000C05AF">
        <w:rPr>
          <w:i w:val="0"/>
          <w:sz w:val="24"/>
        </w:rPr>
        <w:t xml:space="preserve">. Pozytywna tendencja zauważalna była w latach 2009–2012, natomiast w porównaniu </w:t>
      </w:r>
      <w:r>
        <w:rPr>
          <w:i w:val="0"/>
          <w:sz w:val="24"/>
        </w:rPr>
        <w:br/>
      </w:r>
      <w:r w:rsidR="00933316" w:rsidRPr="000C05AF">
        <w:rPr>
          <w:i w:val="0"/>
          <w:sz w:val="24"/>
        </w:rPr>
        <w:t xml:space="preserve">z rokiem 2012 liczba osób pracujących przypadająca na 1 000 mieszkańców obszaru </w:t>
      </w:r>
      <w:r>
        <w:rPr>
          <w:i w:val="0"/>
          <w:sz w:val="24"/>
        </w:rPr>
        <w:br/>
      </w:r>
      <w:r w:rsidR="00933316" w:rsidRPr="000C05AF">
        <w:rPr>
          <w:i w:val="0"/>
          <w:sz w:val="24"/>
        </w:rPr>
        <w:t>w kolejnych dwóch latach zmniejszyła się.</w:t>
      </w:r>
      <w:r w:rsidR="00785DDF" w:rsidRPr="00912BF2">
        <w:rPr>
          <w:i w:val="0"/>
          <w:sz w:val="24"/>
        </w:rPr>
        <w:tab/>
      </w:r>
    </w:p>
    <w:p w:rsidR="00EB721E" w:rsidRDefault="00EB721E" w:rsidP="00777D0C">
      <w:pPr>
        <w:tabs>
          <w:tab w:val="left" w:pos="709"/>
        </w:tabs>
        <w:jc w:val="both"/>
        <w:rPr>
          <w:i w:val="0"/>
          <w:color w:val="000000" w:themeColor="text1"/>
          <w:szCs w:val="20"/>
        </w:rPr>
      </w:pPr>
    </w:p>
    <w:p w:rsidR="008F29C7" w:rsidRPr="008F29C7" w:rsidRDefault="008F29C7" w:rsidP="008F29C7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bookmarkStart w:id="13" w:name="_Toc432755795"/>
      <w:r w:rsidRPr="008F29C7">
        <w:rPr>
          <w:i w:val="0"/>
          <w:color w:val="000000" w:themeColor="text1"/>
          <w:sz w:val="20"/>
          <w:szCs w:val="20"/>
        </w:rPr>
        <w:t xml:space="preserve">Tabela </w:t>
      </w:r>
      <w:r w:rsidR="008607D7" w:rsidRPr="008F29C7">
        <w:rPr>
          <w:i w:val="0"/>
          <w:color w:val="000000" w:themeColor="text1"/>
          <w:sz w:val="20"/>
          <w:szCs w:val="20"/>
        </w:rPr>
        <w:fldChar w:fldCharType="begin"/>
      </w:r>
      <w:r w:rsidRPr="008F29C7">
        <w:rPr>
          <w:i w:val="0"/>
          <w:color w:val="000000" w:themeColor="text1"/>
          <w:sz w:val="20"/>
          <w:szCs w:val="20"/>
        </w:rPr>
        <w:instrText xml:space="preserve"> SEQ Tabela \* ARABIC </w:instrText>
      </w:r>
      <w:r w:rsidR="008607D7" w:rsidRPr="008F29C7">
        <w:rPr>
          <w:i w:val="0"/>
          <w:color w:val="000000" w:themeColor="text1"/>
          <w:sz w:val="20"/>
          <w:szCs w:val="20"/>
        </w:rPr>
        <w:fldChar w:fldCharType="separate"/>
      </w:r>
      <w:r w:rsidR="00E8446A">
        <w:rPr>
          <w:i w:val="0"/>
          <w:noProof/>
          <w:color w:val="000000" w:themeColor="text1"/>
          <w:sz w:val="20"/>
          <w:szCs w:val="20"/>
        </w:rPr>
        <w:t>5</w:t>
      </w:r>
      <w:r w:rsidR="008607D7" w:rsidRPr="008F29C7">
        <w:rPr>
          <w:i w:val="0"/>
          <w:color w:val="000000" w:themeColor="text1"/>
          <w:sz w:val="20"/>
          <w:szCs w:val="20"/>
        </w:rPr>
        <w:fldChar w:fldCharType="end"/>
      </w:r>
      <w:r w:rsidR="00F147BC">
        <w:rPr>
          <w:i w:val="0"/>
          <w:color w:val="000000" w:themeColor="text1"/>
          <w:sz w:val="20"/>
          <w:szCs w:val="20"/>
        </w:rPr>
        <w:t xml:space="preserve"> W</w:t>
      </w:r>
      <w:r w:rsidRPr="008F29C7">
        <w:rPr>
          <w:i w:val="0"/>
          <w:color w:val="000000" w:themeColor="text1"/>
          <w:sz w:val="20"/>
          <w:szCs w:val="20"/>
        </w:rPr>
        <w:t>skaźniki dotyczące bezrobotnych i pracujących na obszarz</w:t>
      </w:r>
      <w:r w:rsidR="00473D54">
        <w:rPr>
          <w:i w:val="0"/>
          <w:color w:val="000000" w:themeColor="text1"/>
          <w:sz w:val="20"/>
          <w:szCs w:val="20"/>
        </w:rPr>
        <w:t>e P</w:t>
      </w:r>
      <w:r w:rsidR="007155FC">
        <w:rPr>
          <w:i w:val="0"/>
          <w:color w:val="000000" w:themeColor="text1"/>
          <w:sz w:val="20"/>
          <w:szCs w:val="20"/>
        </w:rPr>
        <w:t>olski, województwa świętokrzyskiego</w:t>
      </w:r>
      <w:r w:rsidR="00EB721E">
        <w:rPr>
          <w:i w:val="0"/>
          <w:color w:val="000000" w:themeColor="text1"/>
          <w:sz w:val="20"/>
          <w:szCs w:val="20"/>
        </w:rPr>
        <w:t>, powiatów: kieleckiego, koneckiego i włoszczowskiego oraz</w:t>
      </w:r>
      <w:r w:rsidRPr="008F29C7">
        <w:rPr>
          <w:i w:val="0"/>
          <w:color w:val="000000" w:themeColor="text1"/>
          <w:sz w:val="20"/>
          <w:szCs w:val="20"/>
        </w:rPr>
        <w:t xml:space="preserve"> </w:t>
      </w:r>
      <w:r w:rsidR="006262AB">
        <w:rPr>
          <w:i w:val="0"/>
          <w:color w:val="000000" w:themeColor="text1"/>
          <w:sz w:val="20"/>
          <w:szCs w:val="20"/>
        </w:rPr>
        <w:t xml:space="preserve">obszaru </w:t>
      </w:r>
      <w:r w:rsidRPr="008F29C7">
        <w:rPr>
          <w:i w:val="0"/>
          <w:color w:val="000000" w:themeColor="text1"/>
          <w:sz w:val="20"/>
          <w:szCs w:val="20"/>
        </w:rPr>
        <w:t xml:space="preserve">LGD </w:t>
      </w:r>
      <w:r w:rsidR="00EB721E">
        <w:rPr>
          <w:i w:val="0"/>
          <w:color w:val="000000" w:themeColor="text1"/>
          <w:sz w:val="20"/>
          <w:szCs w:val="20"/>
        </w:rPr>
        <w:t xml:space="preserve">„Nad Czarną </w:t>
      </w:r>
      <w:r w:rsidR="006262AB">
        <w:rPr>
          <w:i w:val="0"/>
          <w:color w:val="000000" w:themeColor="text1"/>
          <w:sz w:val="20"/>
          <w:szCs w:val="20"/>
        </w:rPr>
        <w:br/>
      </w:r>
      <w:r w:rsidR="00EB721E">
        <w:rPr>
          <w:i w:val="0"/>
          <w:color w:val="000000" w:themeColor="text1"/>
          <w:sz w:val="20"/>
          <w:szCs w:val="20"/>
        </w:rPr>
        <w:t>i Pilicą”</w:t>
      </w:r>
      <w:r w:rsidRPr="008F29C7">
        <w:rPr>
          <w:i w:val="0"/>
          <w:color w:val="000000" w:themeColor="text1"/>
          <w:sz w:val="20"/>
          <w:szCs w:val="20"/>
        </w:rPr>
        <w:t xml:space="preserve"> w latach 2009 i 201</w:t>
      </w:r>
      <w:r w:rsidR="00EB721E">
        <w:rPr>
          <w:i w:val="0"/>
          <w:color w:val="000000" w:themeColor="text1"/>
          <w:sz w:val="20"/>
          <w:szCs w:val="20"/>
        </w:rPr>
        <w:t>4</w:t>
      </w:r>
      <w:bookmarkEnd w:id="13"/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543"/>
        <w:gridCol w:w="1706"/>
        <w:gridCol w:w="1706"/>
        <w:gridCol w:w="1707"/>
      </w:tblGrid>
      <w:tr w:rsidR="00FA13DA" w:rsidRPr="008F29C7" w:rsidTr="00EB721E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622423" w:themeColor="accent2" w:themeShade="7F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b/>
                <w:i w:val="0"/>
                <w:szCs w:val="20"/>
                <w:lang w:eastAsia="pl-PL"/>
              </w:rPr>
              <w:t>Obszar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622423" w:themeColor="accent2" w:themeShade="7F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b/>
                <w:i w:val="0"/>
                <w:szCs w:val="20"/>
                <w:lang w:eastAsia="pl-PL"/>
              </w:rPr>
              <w:t>Stopa bezrobocia rejestrowanego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622423" w:themeColor="accent2" w:themeShade="7F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b/>
                <w:i w:val="0"/>
                <w:szCs w:val="20"/>
                <w:lang w:eastAsia="pl-PL"/>
              </w:rPr>
              <w:t>Pracujący ogółem w przeliczeniu na 1 000 mieszkańców</w:t>
            </w:r>
          </w:p>
        </w:tc>
      </w:tr>
      <w:tr w:rsidR="00FA13DA" w:rsidRPr="008F29C7" w:rsidTr="00EB721E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F11EE" w:rsidRDefault="00CF11EE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201</w:t>
            </w:r>
            <w:r w:rsidR="00EB721E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F11EE" w:rsidRDefault="00FA13D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201</w:t>
            </w:r>
            <w:r w:rsidR="00EB721E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4</w:t>
            </w:r>
          </w:p>
        </w:tc>
      </w:tr>
      <w:tr w:rsidR="00FA13DA" w:rsidRPr="008F29C7" w:rsidTr="00EB721E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EE" w:rsidRDefault="00FA13DA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Polska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EE" w:rsidRDefault="00FA13DA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8F29C7">
              <w:rPr>
                <w:rFonts w:asciiTheme="minorHAnsi" w:hAnsiTheme="minorHAnsi" w:cstheme="minorHAnsi"/>
                <w:i w:val="0"/>
                <w:szCs w:val="20"/>
              </w:rPr>
              <w:t>12,1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EE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230</w:t>
            </w:r>
          </w:p>
        </w:tc>
      </w:tr>
      <w:tr w:rsidR="00FA13DA" w:rsidRPr="008F29C7" w:rsidTr="00792EC9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EE" w:rsidRDefault="00FA13DA" w:rsidP="00473D54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 xml:space="preserve">województwo </w:t>
            </w:r>
            <w:r w:rsidR="00EB721E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świętokrzyskie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EE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15,1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EE" w:rsidRDefault="00792EC9" w:rsidP="00473D54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14,2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182</w:t>
            </w:r>
          </w:p>
        </w:tc>
      </w:tr>
      <w:tr w:rsidR="00FA13DA" w:rsidRPr="008F29C7" w:rsidTr="00EB721E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11EE" w:rsidRDefault="00FA13DA" w:rsidP="00473D54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 xml:space="preserve">powiat </w:t>
            </w:r>
            <w:r w:rsidR="00EB721E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kielecki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11EE" w:rsidRDefault="00792EC9" w:rsidP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19,1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11EE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16,9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104</w:t>
            </w:r>
          </w:p>
        </w:tc>
      </w:tr>
      <w:tr w:rsidR="00FA13DA" w:rsidRPr="008F29C7" w:rsidTr="00EB721E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FA13DA" w:rsidP="00EB721E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 xml:space="preserve">powiat </w:t>
            </w:r>
            <w:r w:rsidR="00EB721E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konecki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11EE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20,7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11EE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20,4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156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158</w:t>
            </w:r>
          </w:p>
        </w:tc>
      </w:tr>
      <w:tr w:rsidR="00EB721E" w:rsidRPr="008F29C7" w:rsidTr="00EB721E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721E" w:rsidRPr="008F29C7" w:rsidRDefault="00EB721E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powiat włoszczowski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721E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13,7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B721E" w:rsidRPr="008F29C7" w:rsidRDefault="00792EC9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Cs w:val="20"/>
              </w:rPr>
              <w:t>12,9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721E" w:rsidRPr="008F29C7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171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721E" w:rsidRPr="008F29C7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178</w:t>
            </w:r>
          </w:p>
        </w:tc>
      </w:tr>
      <w:tr w:rsidR="008F29C7" w:rsidRPr="008F29C7" w:rsidTr="00EB721E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8F29C7" w:rsidP="00473D54">
            <w:pPr>
              <w:spacing w:line="240" w:lineRule="auto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 w:rsidRPr="008F29C7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LGD</w:t>
            </w:r>
            <w:r w:rsidR="00473D54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 xml:space="preserve"> </w:t>
            </w:r>
            <w:r w:rsidR="00EB721E"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„Nad Czarną i Pilicą”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11EE" w:rsidRDefault="008F29C7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8F29C7">
              <w:rPr>
                <w:rFonts w:asciiTheme="minorHAnsi" w:hAnsiTheme="minorHAnsi" w:cstheme="minorHAnsi"/>
                <w:i w:val="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11EE" w:rsidRDefault="008F29C7">
            <w:pPr>
              <w:spacing w:line="240" w:lineRule="auto"/>
              <w:jc w:val="right"/>
              <w:rPr>
                <w:rFonts w:asciiTheme="minorHAnsi" w:hAnsiTheme="minorHAnsi" w:cstheme="minorHAnsi"/>
                <w:i w:val="0"/>
                <w:szCs w:val="20"/>
              </w:rPr>
            </w:pPr>
            <w:r w:rsidRPr="008F29C7">
              <w:rPr>
                <w:rFonts w:asciiTheme="minorHAnsi" w:hAnsiTheme="minorHAnsi" w:cstheme="minorHAnsi"/>
                <w:i w:val="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81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1EE" w:rsidRDefault="00792EC9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 w:val="0"/>
                <w:szCs w:val="20"/>
                <w:lang w:eastAsia="pl-PL"/>
              </w:rPr>
              <w:t>85</w:t>
            </w:r>
          </w:p>
        </w:tc>
      </w:tr>
    </w:tbl>
    <w:p w:rsidR="00FA13DA" w:rsidRPr="008F29C7" w:rsidRDefault="008F29C7" w:rsidP="008F29C7">
      <w:pPr>
        <w:tabs>
          <w:tab w:val="left" w:pos="709"/>
        </w:tabs>
        <w:jc w:val="center"/>
        <w:rPr>
          <w:szCs w:val="20"/>
        </w:rPr>
      </w:pPr>
      <w:r w:rsidRPr="008F29C7">
        <w:rPr>
          <w:szCs w:val="20"/>
        </w:rPr>
        <w:t>Źródło: Opracow</w:t>
      </w:r>
      <w:r w:rsidR="0025182B">
        <w:rPr>
          <w:szCs w:val="20"/>
        </w:rPr>
        <w:t xml:space="preserve">anie własne na podstawie </w:t>
      </w:r>
      <w:r w:rsidR="00FA7C41">
        <w:rPr>
          <w:szCs w:val="20"/>
        </w:rPr>
        <w:t xml:space="preserve">danych </w:t>
      </w:r>
      <w:r w:rsidRPr="008F29C7">
        <w:rPr>
          <w:szCs w:val="20"/>
        </w:rPr>
        <w:t>GUS</w:t>
      </w:r>
    </w:p>
    <w:p w:rsidR="007F4A56" w:rsidRDefault="008F29C7" w:rsidP="000D673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</w:r>
    </w:p>
    <w:p w:rsidR="000D673E" w:rsidRDefault="007F4A56" w:rsidP="000D673E">
      <w:pPr>
        <w:tabs>
          <w:tab w:val="left" w:pos="709"/>
        </w:tabs>
        <w:jc w:val="both"/>
        <w:rPr>
          <w:i w:val="0"/>
          <w:sz w:val="24"/>
        </w:rPr>
      </w:pPr>
      <w:r>
        <w:rPr>
          <w:i w:val="0"/>
          <w:sz w:val="24"/>
        </w:rPr>
        <w:tab/>
      </w:r>
      <w:r w:rsidR="00A745E2">
        <w:rPr>
          <w:i w:val="0"/>
          <w:sz w:val="24"/>
        </w:rPr>
        <w:t>Stosunek</w:t>
      </w:r>
      <w:r w:rsidR="000D673E">
        <w:rPr>
          <w:i w:val="0"/>
          <w:sz w:val="24"/>
        </w:rPr>
        <w:t xml:space="preserve"> liczby osób bezrobotnych do l</w:t>
      </w:r>
      <w:r w:rsidR="00A745E2">
        <w:rPr>
          <w:i w:val="0"/>
          <w:sz w:val="24"/>
        </w:rPr>
        <w:t>iczby osób w wieku produkcyjnym</w:t>
      </w:r>
      <w:r w:rsidR="00A745E2">
        <w:rPr>
          <w:i w:val="0"/>
          <w:sz w:val="24"/>
        </w:rPr>
        <w:br/>
      </w:r>
      <w:r w:rsidR="001F0B5F">
        <w:rPr>
          <w:i w:val="0"/>
          <w:sz w:val="24"/>
        </w:rPr>
        <w:t>na obszarze LGD</w:t>
      </w:r>
      <w:r w:rsidR="00A745E2">
        <w:rPr>
          <w:i w:val="0"/>
          <w:sz w:val="24"/>
        </w:rPr>
        <w:t xml:space="preserve"> </w:t>
      </w:r>
      <w:r w:rsidR="00127DAD">
        <w:rPr>
          <w:i w:val="0"/>
          <w:sz w:val="24"/>
        </w:rPr>
        <w:t>wyniósł w 2013 roku 0,12</w:t>
      </w:r>
      <w:r w:rsidR="00785DDF">
        <w:rPr>
          <w:i w:val="0"/>
          <w:sz w:val="24"/>
        </w:rPr>
        <w:t xml:space="preserve"> </w:t>
      </w:r>
      <w:r w:rsidR="000D673E">
        <w:rPr>
          <w:i w:val="0"/>
          <w:sz w:val="24"/>
        </w:rPr>
        <w:t xml:space="preserve">i wielkość </w:t>
      </w:r>
      <w:r w:rsidR="00127DAD">
        <w:rPr>
          <w:i w:val="0"/>
          <w:sz w:val="24"/>
        </w:rPr>
        <w:t>ta była wyższa</w:t>
      </w:r>
      <w:r w:rsidR="006A3A15">
        <w:rPr>
          <w:i w:val="0"/>
          <w:sz w:val="24"/>
        </w:rPr>
        <w:t xml:space="preserve"> od średnich wartości odnotowanych</w:t>
      </w:r>
      <w:r w:rsidR="00994B8E">
        <w:rPr>
          <w:i w:val="0"/>
          <w:sz w:val="24"/>
        </w:rPr>
        <w:t xml:space="preserve"> dla </w:t>
      </w:r>
      <w:r w:rsidR="00127DAD">
        <w:rPr>
          <w:i w:val="0"/>
          <w:sz w:val="24"/>
        </w:rPr>
        <w:t xml:space="preserve">Polski (0,09) oraz </w:t>
      </w:r>
      <w:r w:rsidR="000D673E">
        <w:rPr>
          <w:i w:val="0"/>
          <w:sz w:val="24"/>
        </w:rPr>
        <w:t xml:space="preserve">województwa </w:t>
      </w:r>
      <w:r w:rsidR="00127DAD">
        <w:rPr>
          <w:i w:val="0"/>
          <w:sz w:val="24"/>
        </w:rPr>
        <w:t>świętokrzyskiego i powiatów: kieleckiego i włoszczowskiego (0,11</w:t>
      </w:r>
      <w:r w:rsidR="000D673E">
        <w:rPr>
          <w:i w:val="0"/>
          <w:sz w:val="24"/>
        </w:rPr>
        <w:t>)</w:t>
      </w:r>
      <w:r w:rsidR="00B077EF">
        <w:rPr>
          <w:i w:val="0"/>
          <w:sz w:val="24"/>
        </w:rPr>
        <w:t xml:space="preserve">, </w:t>
      </w:r>
      <w:r w:rsidR="006262AB">
        <w:rPr>
          <w:i w:val="0"/>
          <w:sz w:val="24"/>
        </w:rPr>
        <w:t xml:space="preserve">wskaźnik zaś był </w:t>
      </w:r>
      <w:r w:rsidR="00127DAD">
        <w:rPr>
          <w:i w:val="0"/>
          <w:sz w:val="24"/>
        </w:rPr>
        <w:t>niższ</w:t>
      </w:r>
      <w:r w:rsidR="006262AB">
        <w:rPr>
          <w:i w:val="0"/>
          <w:sz w:val="24"/>
        </w:rPr>
        <w:t>y</w:t>
      </w:r>
      <w:r w:rsidR="00127DAD">
        <w:rPr>
          <w:i w:val="0"/>
          <w:sz w:val="24"/>
        </w:rPr>
        <w:t xml:space="preserve"> od </w:t>
      </w:r>
      <w:r w:rsidR="00E35F0D">
        <w:rPr>
          <w:i w:val="0"/>
          <w:sz w:val="24"/>
        </w:rPr>
        <w:t>wartości dla powiatu koneckiego (0</w:t>
      </w:r>
      <w:r w:rsidR="007073D3">
        <w:rPr>
          <w:i w:val="0"/>
          <w:sz w:val="24"/>
        </w:rPr>
        <w:t>,1</w:t>
      </w:r>
      <w:r w:rsidR="00E35F0D">
        <w:rPr>
          <w:i w:val="0"/>
          <w:sz w:val="24"/>
        </w:rPr>
        <w:t xml:space="preserve">5), </w:t>
      </w:r>
      <w:r w:rsidR="00B077EF">
        <w:rPr>
          <w:i w:val="0"/>
          <w:sz w:val="24"/>
        </w:rPr>
        <w:t xml:space="preserve">co przedstawiono na </w:t>
      </w:r>
      <w:r w:rsidR="00D15CC4">
        <w:rPr>
          <w:i w:val="0"/>
          <w:sz w:val="24"/>
        </w:rPr>
        <w:t>wykres</w:t>
      </w:r>
      <w:r w:rsidR="00B077EF">
        <w:rPr>
          <w:i w:val="0"/>
          <w:sz w:val="24"/>
        </w:rPr>
        <w:t>ie</w:t>
      </w:r>
      <w:r w:rsidR="00D15CC4">
        <w:rPr>
          <w:i w:val="0"/>
          <w:sz w:val="24"/>
        </w:rPr>
        <w:t xml:space="preserve"> 5</w:t>
      </w:r>
      <w:r w:rsidR="000D673E">
        <w:rPr>
          <w:i w:val="0"/>
          <w:sz w:val="24"/>
        </w:rPr>
        <w:t>.</w:t>
      </w:r>
      <w:r w:rsidR="00E35F0D">
        <w:rPr>
          <w:i w:val="0"/>
          <w:sz w:val="24"/>
        </w:rPr>
        <w:t xml:space="preserve"> W 2014 roku analizowany wskaźnik przyjmował dla każdej jednostki wartości niższe w stosunku do roku poprzedniego. </w:t>
      </w:r>
    </w:p>
    <w:p w:rsidR="008F29C7" w:rsidRDefault="008F29C7" w:rsidP="000D673E">
      <w:pPr>
        <w:pStyle w:val="Legenda"/>
        <w:spacing w:line="240" w:lineRule="auto"/>
        <w:jc w:val="center"/>
        <w:rPr>
          <w:i w:val="0"/>
          <w:color w:val="auto"/>
          <w:sz w:val="24"/>
          <w:szCs w:val="20"/>
        </w:rPr>
      </w:pPr>
    </w:p>
    <w:p w:rsidR="001F0B5F" w:rsidRDefault="000D673E" w:rsidP="002320B1">
      <w:pPr>
        <w:pStyle w:val="Legenda"/>
        <w:spacing w:line="240" w:lineRule="auto"/>
        <w:jc w:val="center"/>
        <w:rPr>
          <w:i w:val="0"/>
          <w:noProof/>
          <w:sz w:val="24"/>
          <w:lang w:eastAsia="pl-PL" w:bidi="ar-SA"/>
        </w:rPr>
      </w:pPr>
      <w:bookmarkStart w:id="14" w:name="_Toc432755861"/>
      <w:r w:rsidRPr="00F1239E">
        <w:rPr>
          <w:i w:val="0"/>
          <w:color w:val="auto"/>
          <w:sz w:val="20"/>
          <w:szCs w:val="20"/>
        </w:rPr>
        <w:t xml:space="preserve">Wykres </w:t>
      </w:r>
      <w:r w:rsidR="008607D7" w:rsidRPr="00F1239E">
        <w:rPr>
          <w:i w:val="0"/>
          <w:color w:val="auto"/>
          <w:sz w:val="20"/>
          <w:szCs w:val="20"/>
        </w:rPr>
        <w:fldChar w:fldCharType="begin"/>
      </w:r>
      <w:r w:rsidRPr="00F1239E">
        <w:rPr>
          <w:i w:val="0"/>
          <w:color w:val="auto"/>
          <w:sz w:val="20"/>
          <w:szCs w:val="20"/>
        </w:rPr>
        <w:instrText xml:space="preserve"> SEQ Wykres \* ARABIC </w:instrText>
      </w:r>
      <w:r w:rsidR="008607D7" w:rsidRPr="00F1239E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5</w:t>
      </w:r>
      <w:r w:rsidR="008607D7" w:rsidRPr="00F1239E">
        <w:rPr>
          <w:i w:val="0"/>
          <w:color w:val="auto"/>
          <w:sz w:val="20"/>
          <w:szCs w:val="20"/>
        </w:rPr>
        <w:fldChar w:fldCharType="end"/>
      </w:r>
      <w:r w:rsidRPr="00F1239E">
        <w:rPr>
          <w:i w:val="0"/>
          <w:color w:val="auto"/>
          <w:sz w:val="20"/>
          <w:szCs w:val="20"/>
        </w:rPr>
        <w:t xml:space="preserve"> </w:t>
      </w:r>
      <w:r w:rsidR="00994B8E">
        <w:rPr>
          <w:i w:val="0"/>
          <w:color w:val="auto"/>
          <w:sz w:val="20"/>
          <w:szCs w:val="20"/>
        </w:rPr>
        <w:t>Stosunek liczby osób bezrobotnych do liczby osób w wieku produkcyjnym</w:t>
      </w:r>
      <w:r w:rsidRPr="00F1239E">
        <w:rPr>
          <w:i w:val="0"/>
          <w:color w:val="auto"/>
          <w:sz w:val="20"/>
          <w:szCs w:val="20"/>
        </w:rPr>
        <w:t xml:space="preserve"> </w:t>
      </w:r>
      <w:r w:rsidR="002320B1">
        <w:rPr>
          <w:i w:val="0"/>
          <w:color w:val="000000" w:themeColor="text1"/>
          <w:sz w:val="20"/>
          <w:szCs w:val="20"/>
        </w:rPr>
        <w:t>na obszarze LGD „Nad Czarną i Pilicą” w 2013 roku w porównaniu ze średnią dla Polski, województwa świętokrzyskiego oraz powiatów: kieleckiego, koneckiego i włoszczowskiego</w:t>
      </w:r>
      <w:bookmarkEnd w:id="14"/>
      <w:r w:rsidR="002320B1" w:rsidRPr="00994B8E">
        <w:rPr>
          <w:i w:val="0"/>
          <w:noProof/>
          <w:sz w:val="24"/>
          <w:lang w:eastAsia="pl-PL" w:bidi="ar-SA"/>
        </w:rPr>
        <w:t xml:space="preserve"> </w:t>
      </w:r>
    </w:p>
    <w:p w:rsidR="000D673E" w:rsidRPr="001F0B5F" w:rsidRDefault="001F0B5F" w:rsidP="002320B1">
      <w:pPr>
        <w:pStyle w:val="Legenda"/>
        <w:spacing w:line="240" w:lineRule="auto"/>
        <w:jc w:val="center"/>
        <w:rPr>
          <w:b w:val="0"/>
          <w:i w:val="0"/>
          <w:noProof/>
          <w:color w:val="000000" w:themeColor="text1"/>
          <w:sz w:val="20"/>
          <w:szCs w:val="20"/>
          <w:lang w:eastAsia="pl-PL" w:bidi="ar-SA"/>
        </w:rPr>
      </w:pPr>
      <w:r w:rsidRPr="001F0B5F">
        <w:rPr>
          <w:i w:val="0"/>
          <w:noProof/>
          <w:sz w:val="24"/>
          <w:lang w:eastAsia="pl-PL" w:bidi="ar-SA"/>
        </w:rPr>
        <w:drawing>
          <wp:inline distT="0" distB="0" distL="0" distR="0">
            <wp:extent cx="5448300" cy="1905000"/>
            <wp:effectExtent l="0" t="0" r="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0D673E">
        <w:rPr>
          <w:i w:val="0"/>
          <w:sz w:val="24"/>
        </w:rPr>
        <w:br w:type="textWrapping" w:clear="all"/>
      </w:r>
      <w:r w:rsidR="000D673E" w:rsidRPr="001F0B5F">
        <w:rPr>
          <w:b w:val="0"/>
          <w:noProof/>
          <w:color w:val="000000" w:themeColor="text1"/>
          <w:sz w:val="20"/>
          <w:szCs w:val="20"/>
          <w:lang w:eastAsia="pl-PL" w:bidi="ar-SA"/>
        </w:rPr>
        <w:t xml:space="preserve">Źródło: Opracowanie własne na podstawie </w:t>
      </w:r>
      <w:r w:rsidR="00FA7C41" w:rsidRPr="001F0B5F">
        <w:rPr>
          <w:b w:val="0"/>
          <w:noProof/>
          <w:color w:val="000000" w:themeColor="text1"/>
          <w:sz w:val="20"/>
          <w:szCs w:val="20"/>
          <w:lang w:eastAsia="pl-PL" w:bidi="ar-SA"/>
        </w:rPr>
        <w:t xml:space="preserve">danych </w:t>
      </w:r>
      <w:r w:rsidR="000D673E" w:rsidRPr="001F0B5F">
        <w:rPr>
          <w:b w:val="0"/>
          <w:noProof/>
          <w:color w:val="000000" w:themeColor="text1"/>
          <w:sz w:val="20"/>
          <w:szCs w:val="20"/>
          <w:lang w:eastAsia="pl-PL" w:bidi="ar-SA"/>
        </w:rPr>
        <w:t>GUS</w:t>
      </w:r>
    </w:p>
    <w:p w:rsidR="000D673E" w:rsidRDefault="000D673E" w:rsidP="000D673E">
      <w:pPr>
        <w:tabs>
          <w:tab w:val="left" w:pos="709"/>
        </w:tabs>
        <w:jc w:val="both"/>
        <w:rPr>
          <w:i w:val="0"/>
          <w:sz w:val="24"/>
        </w:rPr>
      </w:pPr>
      <w:r w:rsidRPr="007E5CB1">
        <w:rPr>
          <w:noProof/>
          <w:lang w:eastAsia="pl-PL" w:bidi="ar-SA"/>
        </w:rPr>
        <w:t xml:space="preserve"> </w:t>
      </w:r>
      <w:r>
        <w:rPr>
          <w:i w:val="0"/>
          <w:sz w:val="24"/>
        </w:rPr>
        <w:tab/>
      </w:r>
    </w:p>
    <w:p w:rsidR="000D673E" w:rsidRDefault="00B71384" w:rsidP="00B7667A">
      <w:pPr>
        <w:pStyle w:val="Styl2"/>
        <w:jc w:val="both"/>
      </w:pPr>
      <w:r>
        <w:lastRenderedPageBreak/>
        <w:tab/>
      </w:r>
      <w:r w:rsidR="000D673E">
        <w:t xml:space="preserve">Wskaźnikiem obrazującym sytuację ekonomiczną na obszarze LGD jest przeciętne miesięczne wynagrodzenie w relacji do średniej krajowej. </w:t>
      </w:r>
      <w:r w:rsidR="000D673E" w:rsidRPr="00A73662">
        <w:t>Dane dotyczące wynagrodzeń określa się w statystykach na poziomie powiatu, jednak sytu</w:t>
      </w:r>
      <w:r w:rsidR="007073D3">
        <w:t>acja jaka ma miejsce</w:t>
      </w:r>
      <w:r w:rsidR="007073D3">
        <w:br/>
        <w:t xml:space="preserve">w </w:t>
      </w:r>
      <w:r w:rsidR="000D673E">
        <w:t>powiatach</w:t>
      </w:r>
      <w:r w:rsidR="007073D3">
        <w:t>: kieleckim, koneckim i włoszczowskim</w:t>
      </w:r>
      <w:r w:rsidR="000D673E">
        <w:t xml:space="preserve"> obrazuje</w:t>
      </w:r>
      <w:r w:rsidR="000D673E" w:rsidRPr="00A73662">
        <w:t xml:space="preserve"> również możliwości finansowe </w:t>
      </w:r>
      <w:r w:rsidR="000D673E">
        <w:t xml:space="preserve">mieszkańców </w:t>
      </w:r>
      <w:r w:rsidR="000D673E" w:rsidRPr="00A73662">
        <w:t>poszczególnych gmin</w:t>
      </w:r>
      <w:r w:rsidR="000D673E">
        <w:t xml:space="preserve"> obszaru objętego LSR</w:t>
      </w:r>
      <w:r w:rsidR="000D673E" w:rsidRPr="00A73662">
        <w:t xml:space="preserve">. </w:t>
      </w:r>
      <w:r w:rsidR="00B7667A">
        <w:t xml:space="preserve">Wspomniane powiaty </w:t>
      </w:r>
      <w:r w:rsidR="002C0930">
        <w:t>w 2014</w:t>
      </w:r>
      <w:r w:rsidR="000D673E">
        <w:t xml:space="preserve"> roku</w:t>
      </w:r>
      <w:r w:rsidR="007073D3">
        <w:t xml:space="preserve"> </w:t>
      </w:r>
      <w:r w:rsidR="000D673E">
        <w:t>z przeciętnym miesięcznym wynagrodzeniem b</w:t>
      </w:r>
      <w:r w:rsidR="002C0930">
        <w:t>rutto na poziomie odpowiednio 77</w:t>
      </w:r>
      <w:r w:rsidR="00FF5DB1">
        <w:t xml:space="preserve">,3% </w:t>
      </w:r>
      <w:r w:rsidR="00B077EF">
        <w:t xml:space="preserve">(powiat </w:t>
      </w:r>
      <w:r w:rsidR="002C0930">
        <w:t>kielecki</w:t>
      </w:r>
      <w:r w:rsidR="00B077EF">
        <w:t>)</w:t>
      </w:r>
      <w:r w:rsidR="002C0930">
        <w:t>, 81,4% (powiat konecki)</w:t>
      </w:r>
      <w:r w:rsidR="00B077EF">
        <w:t xml:space="preserve"> </w:t>
      </w:r>
      <w:r w:rsidR="00FF5DB1">
        <w:t>oraz 84,5</w:t>
      </w:r>
      <w:r w:rsidR="000D673E">
        <w:t xml:space="preserve">% </w:t>
      </w:r>
      <w:r w:rsidR="002C0930">
        <w:t>(powiat włoszczowski</w:t>
      </w:r>
      <w:r w:rsidR="00B077EF">
        <w:t xml:space="preserve">) </w:t>
      </w:r>
      <w:r w:rsidR="000D673E">
        <w:t xml:space="preserve">średniej krajowej prezentowały </w:t>
      </w:r>
      <w:r w:rsidR="002C0930">
        <w:t>się nieco</w:t>
      </w:r>
      <w:r w:rsidR="000D673E">
        <w:t xml:space="preserve"> słabiej</w:t>
      </w:r>
      <w:r w:rsidR="00FF5DB1">
        <w:t xml:space="preserve"> od województwa </w:t>
      </w:r>
      <w:r w:rsidR="002C0930">
        <w:t>świętokrzyskiego</w:t>
      </w:r>
      <w:r w:rsidR="00912BF2">
        <w:t xml:space="preserve">, które wynosiło </w:t>
      </w:r>
      <w:r w:rsidR="002C0930">
        <w:t>85,8</w:t>
      </w:r>
      <w:r w:rsidR="000D673E">
        <w:t xml:space="preserve">% średniej krajowej. </w:t>
      </w:r>
    </w:p>
    <w:p w:rsidR="00C23C14" w:rsidRDefault="00C23C14" w:rsidP="00B7667A">
      <w:pPr>
        <w:pStyle w:val="Styl2"/>
        <w:jc w:val="both"/>
      </w:pPr>
    </w:p>
    <w:p w:rsidR="001B1BB6" w:rsidRDefault="001B1BB6" w:rsidP="00B7667A">
      <w:pPr>
        <w:pStyle w:val="Styl2"/>
        <w:jc w:val="both"/>
      </w:pPr>
    </w:p>
    <w:p w:rsidR="00561A31" w:rsidRDefault="005B2801" w:rsidP="00561A31">
      <w:pPr>
        <w:pStyle w:val="Akapitzlist"/>
        <w:numPr>
          <w:ilvl w:val="0"/>
          <w:numId w:val="1"/>
        </w:numPr>
        <w:tabs>
          <w:tab w:val="left" w:pos="709"/>
        </w:tabs>
        <w:jc w:val="both"/>
        <w:outlineLvl w:val="0"/>
        <w:rPr>
          <w:b/>
          <w:i w:val="0"/>
          <w:sz w:val="26"/>
          <w:szCs w:val="26"/>
        </w:rPr>
      </w:pPr>
      <w:bookmarkStart w:id="15" w:name="_Toc432542669"/>
      <w:r>
        <w:rPr>
          <w:b/>
          <w:i w:val="0"/>
          <w:sz w:val="26"/>
          <w:szCs w:val="26"/>
        </w:rPr>
        <w:t>Opieka</w:t>
      </w:r>
      <w:r w:rsidR="00561A31" w:rsidRPr="00274B80">
        <w:rPr>
          <w:b/>
          <w:i w:val="0"/>
          <w:sz w:val="26"/>
          <w:szCs w:val="26"/>
        </w:rPr>
        <w:t xml:space="preserve"> społeczna</w:t>
      </w:r>
      <w:bookmarkEnd w:id="15"/>
      <w:r w:rsidR="00561A31" w:rsidRPr="00274B80">
        <w:rPr>
          <w:b/>
          <w:i w:val="0"/>
          <w:sz w:val="26"/>
          <w:szCs w:val="26"/>
        </w:rPr>
        <w:t xml:space="preserve"> </w:t>
      </w:r>
    </w:p>
    <w:p w:rsidR="00561A31" w:rsidRDefault="00561A31" w:rsidP="00561A31">
      <w:pPr>
        <w:ind w:firstLine="708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</w:p>
    <w:p w:rsidR="00561A31" w:rsidRDefault="00A7605A" w:rsidP="00561A31">
      <w:pPr>
        <w:tabs>
          <w:tab w:val="left" w:pos="0"/>
        </w:tabs>
        <w:ind w:firstLine="720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Liczba osób korzystających z pomocy społecznej na obszarze LGD „Nad Czarną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  <w:t xml:space="preserve">i Pilicą” biorąc pod uwagę lata 2009–2013 podlegała dość znacznym wahaniom. </w:t>
      </w:r>
      <w:r w:rsidR="00D965E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Według danych GUS w 2013 roku korzystało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 niej 5 471</w:t>
      </w:r>
      <w:r w:rsidR="00D965E8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osób, 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co da</w:t>
      </w:r>
      <w:r w:rsidR="001667D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wało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147</w:t>
      </w:r>
      <w:r w:rsidR="00560E46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osób w przeliczeniu na 1 000 mieszkańców (tabela 6). W stosunku </w:t>
      </w:r>
      <w:r w:rsidR="00743BF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do roku 2009 nastąpił spadek tej</w:t>
      </w:r>
      <w:r w:rsidR="00560E46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wartości</w:t>
      </w:r>
      <w:r w:rsidR="00743BF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br/>
        <w:t xml:space="preserve">– </w:t>
      </w:r>
      <w:r w:rsidR="00EC1F0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z poziomu 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6 286</w:t>
      </w:r>
      <w:r w:rsidR="00EC1F0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osób i 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171</w:t>
      </w:r>
      <w:r w:rsidR="00EC1F0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osób w przeliczeniu na 1 000 mieszkańców</w:t>
      </w:r>
      <w:r w:rsidR="00560E46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. </w:t>
      </w:r>
      <w:r w:rsidR="00561A3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Udział osób korzystając</w:t>
      </w:r>
      <w:r w:rsidR="00EC1F0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ych</w:t>
      </w:r>
      <w:r w:rsidR="003C6BD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951E2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z pomocy społecznej </w:t>
      </w:r>
      <w:r w:rsidR="00561A3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w ludności ogółem wyniósł w 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2013 roku 14,7</w:t>
      </w:r>
      <w:r w:rsidR="00561A31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%,</w:t>
      </w:r>
      <w:r w:rsidR="00951E2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podczas gdy średnia dla Polski 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to</w:t>
      </w:r>
      <w:r w:rsidR="00951E2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8,3%, dla województwa 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świętokrzyskiego 11,1%, a dla powiatów</w:t>
      </w:r>
      <w:r w:rsidR="009A70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: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włoszczowskiego, koneckiego i kieleckiego odpowiednio</w:t>
      </w:r>
      <w:r w:rsidR="009A70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:</w:t>
      </w:r>
      <w:r w:rsidR="003C74A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10,5%, 12,9% oraz 13,3%.</w:t>
      </w:r>
      <w:r w:rsidR="00951E2F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561A31" w:rsidRP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Osoby</w:t>
      </w:r>
      <w:r w:rsidR="00951E2F" w:rsidRP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 które korzystały</w:t>
      </w:r>
      <w:r w:rsidR="003C6BD4" w:rsidRP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951E2F" w:rsidRP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 2013 roku z pomocy sp</w:t>
      </w:r>
      <w:r w:rsid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ołecznej zamieszkiwały ogółem 1 654</w:t>
      </w:r>
      <w:r w:rsidR="00951E2F" w:rsidRP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gospodarstwa domowe na </w:t>
      </w:r>
      <w:r w:rsidR="00561A31" w:rsidRPr="0007608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obszarze LGD.</w:t>
      </w:r>
    </w:p>
    <w:p w:rsidR="00A70976" w:rsidRDefault="003C74AF" w:rsidP="00A70976">
      <w:pPr>
        <w:tabs>
          <w:tab w:val="left" w:pos="0"/>
        </w:tabs>
        <w:ind w:firstLine="720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Analizując wartość </w:t>
      </w:r>
      <w:r w:rsidR="00EC1F0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wskaźnika dotyczącego </w:t>
      </w:r>
      <w:r w:rsidR="00A70976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udziału dzieci w wieku do lat 17, na które rodzice otrzymują zasiłek rodzinny w ogó</w:t>
      </w:r>
      <w:r w:rsidR="00EC1F0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lnej liczbie dzieci w tym wieku</w:t>
      </w:r>
      <w:r w:rsidR="00FA2FB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sytuacja uległa dość znacznej poprawie na przestrzeni lat 2009–2013, gdyż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odsetek ten zmniejszył się</w:t>
      </w:r>
      <w:r w:rsidR="009A70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ponad 16</w:t>
      </w:r>
      <w:r w:rsidR="00FA2FB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%, ale pozosta</w:t>
      </w:r>
      <w:r w:rsidR="003C6BD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wał</w:t>
      </w:r>
      <w:r w:rsidR="00FA2FB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nadal na bardzo wysokim poziomie.</w:t>
      </w:r>
      <w:r w:rsidR="00A70976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 roku 2009 jego war</w:t>
      </w:r>
      <w:r w:rsidR="00FA2FB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t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ość na obszarze LGD wynosiła 71,3</w:t>
      </w:r>
      <w:r w:rsidR="00A70976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%, nato</w:t>
      </w:r>
      <w:r w:rsidR="00FA2FB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miast w roku 2013 spadła do 5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5,2</w:t>
      </w:r>
      <w:r w:rsidR="00FA2FB3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%</w:t>
      </w:r>
      <w:r w:rsidR="003C6BD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9A70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przy wartości 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dla kraju wynoszącej 30,4%, dla województwa świętokrzyskiego – 39,5%,</w:t>
      </w:r>
      <w:r w:rsidR="009A70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dla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powiatów kieleckiego</w:t>
      </w:r>
      <w:r w:rsidR="009A70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i koneckiego – 45,2%, a dla</w:t>
      </w:r>
      <w:r w:rsidR="00CC2D77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powiatu włoszczowskiego – 45,7%.</w:t>
      </w:r>
    </w:p>
    <w:p w:rsidR="0054106C" w:rsidRDefault="0054106C" w:rsidP="00A70976">
      <w:pPr>
        <w:tabs>
          <w:tab w:val="left" w:pos="0"/>
        </w:tabs>
        <w:ind w:firstLine="720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</w:p>
    <w:p w:rsidR="0054106C" w:rsidRDefault="0054106C" w:rsidP="00A70976">
      <w:pPr>
        <w:tabs>
          <w:tab w:val="left" w:pos="0"/>
        </w:tabs>
        <w:ind w:firstLine="720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</w:p>
    <w:p w:rsidR="0054106C" w:rsidRDefault="0054106C" w:rsidP="00A70976">
      <w:pPr>
        <w:tabs>
          <w:tab w:val="left" w:pos="0"/>
        </w:tabs>
        <w:ind w:firstLine="720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</w:p>
    <w:p w:rsidR="00CC2D77" w:rsidRDefault="00CC2D77" w:rsidP="00A70976">
      <w:pPr>
        <w:tabs>
          <w:tab w:val="left" w:pos="0"/>
        </w:tabs>
        <w:ind w:firstLine="720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</w:p>
    <w:p w:rsidR="000A0C82" w:rsidRPr="00CC2D77" w:rsidRDefault="000A0C82" w:rsidP="00884386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bookmarkStart w:id="16" w:name="_Toc432755796"/>
      <w:r w:rsidRPr="00884386">
        <w:rPr>
          <w:i w:val="0"/>
          <w:color w:val="auto"/>
          <w:sz w:val="20"/>
          <w:szCs w:val="20"/>
        </w:rPr>
        <w:lastRenderedPageBreak/>
        <w:t xml:space="preserve">Tabela </w:t>
      </w:r>
      <w:r w:rsidR="008607D7" w:rsidRPr="00884386">
        <w:rPr>
          <w:i w:val="0"/>
          <w:color w:val="auto"/>
          <w:sz w:val="20"/>
          <w:szCs w:val="20"/>
        </w:rPr>
        <w:fldChar w:fldCharType="begin"/>
      </w:r>
      <w:r w:rsidRPr="00884386">
        <w:rPr>
          <w:i w:val="0"/>
          <w:color w:val="auto"/>
          <w:sz w:val="20"/>
          <w:szCs w:val="20"/>
        </w:rPr>
        <w:instrText xml:space="preserve"> SEQ Tabela \* ARABIC </w:instrText>
      </w:r>
      <w:r w:rsidR="008607D7" w:rsidRPr="00884386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6</w:t>
      </w:r>
      <w:r w:rsidR="008607D7" w:rsidRPr="00884386">
        <w:rPr>
          <w:i w:val="0"/>
          <w:color w:val="auto"/>
          <w:sz w:val="20"/>
          <w:szCs w:val="20"/>
        </w:rPr>
        <w:fldChar w:fldCharType="end"/>
      </w:r>
      <w:r w:rsidRPr="00884386">
        <w:rPr>
          <w:i w:val="0"/>
          <w:color w:val="auto"/>
          <w:sz w:val="20"/>
          <w:szCs w:val="20"/>
        </w:rPr>
        <w:t xml:space="preserve"> Wskaźniki dotyczące pomocy społecznej</w:t>
      </w:r>
      <w:r w:rsidR="00FA2FB3">
        <w:rPr>
          <w:i w:val="0"/>
          <w:color w:val="auto"/>
          <w:sz w:val="20"/>
          <w:szCs w:val="20"/>
        </w:rPr>
        <w:t xml:space="preserve"> </w:t>
      </w:r>
      <w:r w:rsidR="00CC2D77" w:rsidRPr="008F29C7">
        <w:rPr>
          <w:i w:val="0"/>
          <w:color w:val="000000" w:themeColor="text1"/>
          <w:sz w:val="20"/>
          <w:szCs w:val="20"/>
        </w:rPr>
        <w:t>na obszarz</w:t>
      </w:r>
      <w:r w:rsidR="00CC2D77">
        <w:rPr>
          <w:i w:val="0"/>
          <w:color w:val="000000" w:themeColor="text1"/>
          <w:sz w:val="20"/>
          <w:szCs w:val="20"/>
        </w:rPr>
        <w:t>e Polski, województwa świętokrzyskiego, powiatów: kieleckiego, koneckiego i włoszczowskiego oraz</w:t>
      </w:r>
      <w:r w:rsidR="00CC2D77" w:rsidRPr="008F29C7">
        <w:rPr>
          <w:i w:val="0"/>
          <w:color w:val="000000" w:themeColor="text1"/>
          <w:sz w:val="20"/>
          <w:szCs w:val="20"/>
        </w:rPr>
        <w:t xml:space="preserve"> LGD </w:t>
      </w:r>
      <w:r w:rsidR="00CC2D77">
        <w:rPr>
          <w:i w:val="0"/>
          <w:color w:val="000000" w:themeColor="text1"/>
          <w:sz w:val="20"/>
          <w:szCs w:val="20"/>
        </w:rPr>
        <w:t xml:space="preserve">„Nad Czarną i Pilicą” </w:t>
      </w:r>
      <w:r w:rsidR="0054106C">
        <w:rPr>
          <w:i w:val="0"/>
          <w:color w:val="000000" w:themeColor="text1"/>
          <w:sz w:val="20"/>
          <w:szCs w:val="20"/>
        </w:rPr>
        <w:br/>
      </w:r>
      <w:r w:rsidR="00CC2D77">
        <w:rPr>
          <w:i w:val="0"/>
          <w:color w:val="000000" w:themeColor="text1"/>
          <w:sz w:val="20"/>
          <w:szCs w:val="20"/>
        </w:rPr>
        <w:t>w latach</w:t>
      </w:r>
      <w:r w:rsidR="0054106C">
        <w:rPr>
          <w:i w:val="0"/>
          <w:color w:val="000000" w:themeColor="text1"/>
          <w:sz w:val="20"/>
          <w:szCs w:val="20"/>
        </w:rPr>
        <w:t xml:space="preserve"> </w:t>
      </w:r>
      <w:r w:rsidR="00CC2D77" w:rsidRPr="008F29C7">
        <w:rPr>
          <w:i w:val="0"/>
          <w:color w:val="000000" w:themeColor="text1"/>
          <w:sz w:val="20"/>
          <w:szCs w:val="20"/>
        </w:rPr>
        <w:t>2009 i 201</w:t>
      </w:r>
      <w:r w:rsidR="00CC2D77">
        <w:rPr>
          <w:i w:val="0"/>
          <w:color w:val="000000" w:themeColor="text1"/>
          <w:sz w:val="20"/>
          <w:szCs w:val="20"/>
        </w:rPr>
        <w:t>3</w:t>
      </w:r>
      <w:bookmarkEnd w:id="16"/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122"/>
        <w:gridCol w:w="1122"/>
        <w:gridCol w:w="1122"/>
        <w:gridCol w:w="1122"/>
        <w:gridCol w:w="1122"/>
        <w:gridCol w:w="1122"/>
      </w:tblGrid>
      <w:tr w:rsidR="000A0C82" w:rsidRPr="00C634B5" w:rsidTr="00F83387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Obszar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0C82" w:rsidRPr="00C634B5" w:rsidRDefault="00F83387" w:rsidP="000A0C82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Osoby</w:t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="000A0C82">
              <w:rPr>
                <w:rFonts w:eastAsia="Times New Roman"/>
                <w:b/>
                <w:i w:val="0"/>
                <w:szCs w:val="20"/>
                <w:lang w:eastAsia="pl-PL"/>
              </w:rPr>
              <w:t>w gospo</w:t>
            </w:r>
            <w:r w:rsidR="009756DE">
              <w:rPr>
                <w:rFonts w:eastAsia="Times New Roman"/>
                <w:b/>
                <w:i w:val="0"/>
                <w:szCs w:val="20"/>
                <w:lang w:eastAsia="pl-PL"/>
              </w:rPr>
              <w:t>darstwach domowych korzystające</w:t>
            </w:r>
            <w:r w:rsidR="009756DE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="000A0C82">
              <w:rPr>
                <w:rFonts w:eastAsia="Times New Roman"/>
                <w:b/>
                <w:i w:val="0"/>
                <w:szCs w:val="20"/>
                <w:lang w:eastAsia="pl-PL"/>
              </w:rPr>
              <w:t>z pomocy społecznej</w:t>
            </w:r>
            <w:r w:rsidR="000A0C82">
              <w:rPr>
                <w:rFonts w:eastAsia="Times New Roman"/>
                <w:b/>
                <w:i w:val="0"/>
                <w:szCs w:val="20"/>
                <w:lang w:eastAsia="pl-PL"/>
              </w:rPr>
              <w:br/>
              <w:t xml:space="preserve">w przeliczeniu </w:t>
            </w:r>
            <w:r w:rsidR="0035394E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="000A0C82">
              <w:rPr>
                <w:rFonts w:eastAsia="Times New Roman"/>
                <w:b/>
                <w:i w:val="0"/>
                <w:szCs w:val="20"/>
                <w:lang w:eastAsia="pl-PL"/>
              </w:rPr>
              <w:t>na 1</w:t>
            </w:r>
            <w:r w:rsidR="0054106C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 </w:t>
            </w:r>
            <w:r w:rsidR="000A0C82">
              <w:rPr>
                <w:rFonts w:eastAsia="Times New Roman"/>
                <w:b/>
                <w:i w:val="0"/>
                <w:szCs w:val="20"/>
                <w:lang w:eastAsia="pl-PL"/>
              </w:rPr>
              <w:t>000 mieszkańców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Udział </w:t>
            </w:r>
            <w:r w:rsidR="003C6BD4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% </w:t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korzystających</w:t>
            </w:r>
            <w:r w:rsidR="00884386">
              <w:rPr>
                <w:rFonts w:eastAsia="Times New Roman"/>
                <w:b/>
                <w:i w:val="0"/>
                <w:szCs w:val="20"/>
                <w:lang w:eastAsia="pl-PL"/>
              </w:rPr>
              <w:br/>
              <w:t>z pomocy społecznej</w:t>
            </w:r>
            <w:r w:rsidR="00884386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w ludności ogółem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Udział </w:t>
            </w:r>
            <w:r w:rsidR="003C6BD4">
              <w:rPr>
                <w:rFonts w:eastAsia="Times New Roman"/>
                <w:b/>
                <w:i w:val="0"/>
                <w:szCs w:val="20"/>
                <w:lang w:eastAsia="pl-PL"/>
              </w:rPr>
              <w:t xml:space="preserve">% </w:t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dzieci w wieku do lat 17, na które rodzice otrzymują zasiłek ro</w:t>
            </w:r>
            <w:r w:rsidR="00F83387">
              <w:rPr>
                <w:rFonts w:eastAsia="Times New Roman"/>
                <w:b/>
                <w:i w:val="0"/>
                <w:szCs w:val="20"/>
                <w:lang w:eastAsia="pl-PL"/>
              </w:rPr>
              <w:t>dzinny</w:t>
            </w:r>
            <w:r w:rsidR="00F83387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 w:rsidR="009756DE">
              <w:rPr>
                <w:rFonts w:eastAsia="Times New Roman"/>
                <w:b/>
                <w:i w:val="0"/>
                <w:szCs w:val="20"/>
                <w:lang w:eastAsia="pl-PL"/>
              </w:rPr>
              <w:t>w ogólnej liczbie dzieci</w:t>
            </w:r>
            <w:r w:rsidR="009756DE">
              <w:rPr>
                <w:rFonts w:eastAsia="Times New Roman"/>
                <w:b/>
                <w:i w:val="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w tym wieku</w:t>
            </w:r>
          </w:p>
        </w:tc>
      </w:tr>
      <w:tr w:rsidR="000A0C82" w:rsidRPr="00C634B5" w:rsidTr="00F83387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2013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2013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C82" w:rsidRPr="00C634B5" w:rsidRDefault="000A0C82" w:rsidP="000A0C82">
            <w:pPr>
              <w:spacing w:line="240" w:lineRule="auto"/>
              <w:jc w:val="center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2013</w:t>
            </w:r>
          </w:p>
        </w:tc>
      </w:tr>
      <w:tr w:rsidR="000A0C82" w:rsidRPr="00C634B5" w:rsidTr="00F8338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Polska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82" w:rsidRPr="00C634B5" w:rsidRDefault="009D352C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82" w:rsidRPr="00C634B5" w:rsidRDefault="009D352C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82" w:rsidRPr="00C634B5" w:rsidRDefault="0088438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82" w:rsidRPr="00C634B5" w:rsidRDefault="0088438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C634B5" w:rsidRDefault="0088438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41,</w:t>
            </w:r>
            <w:r w:rsidR="00267C6B">
              <w:rPr>
                <w:rFonts w:eastAsia="Times New Roman"/>
                <w:i w:val="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C634B5" w:rsidRDefault="0088438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30,</w:t>
            </w:r>
            <w:r w:rsidR="00267C6B">
              <w:rPr>
                <w:rFonts w:eastAsia="Times New Roman"/>
                <w:i w:val="0"/>
                <w:szCs w:val="20"/>
                <w:lang w:eastAsia="pl-PL"/>
              </w:rPr>
              <w:t>4</w:t>
            </w:r>
          </w:p>
        </w:tc>
      </w:tr>
      <w:tr w:rsidR="000A0C82" w:rsidRPr="00C634B5" w:rsidTr="00F8338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82" w:rsidRPr="00C634B5" w:rsidRDefault="000A0C82" w:rsidP="0007608C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 xml:space="preserve">województwo </w:t>
            </w:r>
            <w:r w:rsidR="0007608C">
              <w:rPr>
                <w:rFonts w:eastAsia="Times New Roman"/>
                <w:i w:val="0"/>
                <w:szCs w:val="20"/>
                <w:lang w:eastAsia="pl-PL"/>
              </w:rPr>
              <w:t>świętokrzyskie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39,5</w:t>
            </w:r>
          </w:p>
        </w:tc>
      </w:tr>
      <w:tr w:rsidR="0007608C" w:rsidRPr="00C634B5" w:rsidTr="00F8338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07608C" w:rsidP="000A0C82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kielecki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45,2</w:t>
            </w:r>
          </w:p>
        </w:tc>
      </w:tr>
      <w:tr w:rsidR="0007608C" w:rsidRPr="00C634B5" w:rsidTr="00F8338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07608C" w:rsidP="000A0C82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konecki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45,2</w:t>
            </w:r>
          </w:p>
        </w:tc>
      </w:tr>
      <w:tr w:rsidR="0007608C" w:rsidRPr="00C634B5" w:rsidTr="00F8338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07608C" w:rsidP="000A0C82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włoszczowski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60,9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08C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45,7</w:t>
            </w:r>
          </w:p>
        </w:tc>
      </w:tr>
      <w:tr w:rsidR="000A0C82" w:rsidRPr="00C634B5" w:rsidTr="00F8338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C82" w:rsidRPr="00C634B5" w:rsidRDefault="000A0C82" w:rsidP="000A0C82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LGD</w:t>
            </w:r>
            <w:r>
              <w:rPr>
                <w:rFonts w:eastAsia="Times New Roman"/>
                <w:i w:val="0"/>
                <w:szCs w:val="20"/>
                <w:lang w:eastAsia="pl-PL"/>
              </w:rPr>
              <w:t xml:space="preserve"> </w:t>
            </w:r>
            <w:r w:rsidR="00C84B66">
              <w:rPr>
                <w:rFonts w:eastAsia="Times New Roman"/>
                <w:i w:val="0"/>
                <w:szCs w:val="20"/>
                <w:lang w:eastAsia="pl-PL"/>
              </w:rPr>
              <w:t>„Nad Czarną i Pilicą”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14,7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C82" w:rsidRPr="00C634B5" w:rsidRDefault="00267C6B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7</w:t>
            </w:r>
            <w:r w:rsidR="00C84B66">
              <w:rPr>
                <w:rFonts w:eastAsia="Times New Roman"/>
                <w:i w:val="0"/>
                <w:szCs w:val="20"/>
                <w:lang w:eastAsia="pl-PL"/>
              </w:rPr>
              <w:t>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C82" w:rsidRPr="00C634B5" w:rsidRDefault="00C84B66" w:rsidP="000A0C82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55,2</w:t>
            </w:r>
          </w:p>
        </w:tc>
      </w:tr>
    </w:tbl>
    <w:p w:rsidR="000A0C82" w:rsidRPr="00884386" w:rsidRDefault="00884386" w:rsidP="00884386">
      <w:pPr>
        <w:tabs>
          <w:tab w:val="left" w:pos="0"/>
          <w:tab w:val="left" w:pos="5790"/>
        </w:tabs>
        <w:jc w:val="center"/>
        <w:rPr>
          <w:rFonts w:asciiTheme="minorHAnsi" w:eastAsia="Times New Roman" w:hAnsiTheme="minorHAnsi" w:cstheme="minorHAnsi"/>
          <w:szCs w:val="20"/>
          <w:lang w:eastAsia="pl-PL" w:bidi="ar-SA"/>
        </w:rPr>
      </w:pPr>
      <w:r w:rsidRPr="00884386">
        <w:rPr>
          <w:rFonts w:asciiTheme="minorHAnsi" w:eastAsia="Times New Roman" w:hAnsiTheme="minorHAnsi" w:cstheme="minorHAnsi"/>
          <w:szCs w:val="20"/>
          <w:lang w:eastAsia="pl-PL" w:bidi="ar-SA"/>
        </w:rPr>
        <w:t>Źródło: Opraco</w:t>
      </w:r>
      <w:r w:rsidR="0025182B">
        <w:rPr>
          <w:rFonts w:asciiTheme="minorHAnsi" w:eastAsia="Times New Roman" w:hAnsiTheme="minorHAnsi" w:cstheme="minorHAnsi"/>
          <w:szCs w:val="20"/>
          <w:lang w:eastAsia="pl-PL" w:bidi="ar-SA"/>
        </w:rPr>
        <w:t>wanie własne na podstawie</w:t>
      </w:r>
      <w:r w:rsidRPr="00884386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</w:t>
      </w:r>
      <w:r w:rsidR="00FA7C41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danych </w:t>
      </w:r>
      <w:r w:rsidRPr="00884386">
        <w:rPr>
          <w:rFonts w:asciiTheme="minorHAnsi" w:eastAsia="Times New Roman" w:hAnsiTheme="minorHAnsi" w:cstheme="minorHAnsi"/>
          <w:szCs w:val="20"/>
          <w:lang w:eastAsia="pl-PL" w:bidi="ar-SA"/>
        </w:rPr>
        <w:t>GUS</w:t>
      </w:r>
    </w:p>
    <w:p w:rsidR="001B22D3" w:rsidRDefault="00561A31" w:rsidP="009756DE">
      <w:pPr>
        <w:pStyle w:val="Styl2"/>
        <w:jc w:val="both"/>
      </w:pPr>
      <w:r>
        <w:tab/>
      </w:r>
    </w:p>
    <w:p w:rsidR="002E0BFD" w:rsidRDefault="001B22D3" w:rsidP="009756DE">
      <w:pPr>
        <w:pStyle w:val="Styl2"/>
        <w:jc w:val="both"/>
      </w:pPr>
      <w:r>
        <w:tab/>
      </w:r>
      <w:r w:rsidR="002E0BFD">
        <w:t>Analizie poddano również ś</w:t>
      </w:r>
      <w:r w:rsidR="00561A31">
        <w:t>redni udział wydatków na pomoc społeczną w wydatkach ogółem jednostek samorządu terytorialnego wchodzących w skład LGD</w:t>
      </w:r>
      <w:r w:rsidR="002E0BFD">
        <w:t xml:space="preserve"> </w:t>
      </w:r>
      <w:r w:rsidR="00754ECB">
        <w:t>„Nad Czarną i Pilicą”</w:t>
      </w:r>
      <w:r w:rsidR="002E0BFD">
        <w:br/>
        <w:t>w latach 2009–201</w:t>
      </w:r>
      <w:r w:rsidR="00754ECB">
        <w:t>4</w:t>
      </w:r>
      <w:r w:rsidR="002E0BFD">
        <w:t xml:space="preserve">. </w:t>
      </w:r>
      <w:r w:rsidR="003F585B">
        <w:t>Udział ten w</w:t>
      </w:r>
      <w:r w:rsidR="002E0BFD">
        <w:t xml:space="preserve">yniósł </w:t>
      </w:r>
      <w:r w:rsidR="00754ECB">
        <w:t>20</w:t>
      </w:r>
      <w:r w:rsidR="002E0BFD">
        <w:t>,</w:t>
      </w:r>
      <w:r w:rsidR="00754ECB">
        <w:t>2%</w:t>
      </w:r>
      <w:r w:rsidR="002E0BFD">
        <w:t>, co oznacza</w:t>
      </w:r>
      <w:r w:rsidR="003F585B">
        <w:t>,</w:t>
      </w:r>
      <w:r w:rsidR="002E0BFD">
        <w:t xml:space="preserve"> że </w:t>
      </w:r>
      <w:r w:rsidR="003F585B">
        <w:t>gminy LGD wydają na t</w:t>
      </w:r>
      <w:r w:rsidR="003C6BD4">
        <w:t>ę</w:t>
      </w:r>
      <w:r w:rsidR="003F585B">
        <w:t xml:space="preserve"> działalność większą część </w:t>
      </w:r>
      <w:r w:rsidR="00754ECB">
        <w:t xml:space="preserve">swojego budżetu niż </w:t>
      </w:r>
      <w:r w:rsidR="00E8446A">
        <w:t xml:space="preserve">średnio </w:t>
      </w:r>
      <w:r w:rsidR="00754ECB">
        <w:t>Polska (14,5</w:t>
      </w:r>
      <w:r w:rsidR="003F585B">
        <w:t xml:space="preserve">%), a także województwo </w:t>
      </w:r>
      <w:r w:rsidR="00AF5332">
        <w:t>świętokrzyskie (19,3%) oraz powiaty: włoszczowski (17,1%) i kielecki (17,3</w:t>
      </w:r>
      <w:r w:rsidR="006B13D5">
        <w:t>%</w:t>
      </w:r>
      <w:r w:rsidR="00AF5332">
        <w:t>)</w:t>
      </w:r>
      <w:r w:rsidR="00E8446A">
        <w:t>, natomiast mniejszą niż powiat konecki (22,4%).</w:t>
      </w:r>
    </w:p>
    <w:p w:rsidR="003C6BD4" w:rsidRDefault="003C6BD4" w:rsidP="009756DE">
      <w:pPr>
        <w:pStyle w:val="Styl2"/>
        <w:jc w:val="both"/>
      </w:pPr>
    </w:p>
    <w:p w:rsidR="001B1BB6" w:rsidRDefault="001B1BB6" w:rsidP="009756DE">
      <w:pPr>
        <w:pStyle w:val="Styl2"/>
        <w:jc w:val="both"/>
      </w:pPr>
    </w:p>
    <w:p w:rsidR="005B2801" w:rsidRDefault="005B2801" w:rsidP="009700F6">
      <w:pPr>
        <w:pStyle w:val="Akapitzlist"/>
        <w:numPr>
          <w:ilvl w:val="0"/>
          <w:numId w:val="1"/>
        </w:numPr>
        <w:tabs>
          <w:tab w:val="left" w:pos="709"/>
        </w:tabs>
        <w:ind w:left="714" w:hanging="357"/>
        <w:jc w:val="both"/>
        <w:outlineLvl w:val="0"/>
        <w:rPr>
          <w:b/>
          <w:i w:val="0"/>
          <w:sz w:val="26"/>
          <w:szCs w:val="26"/>
        </w:rPr>
      </w:pPr>
      <w:bookmarkStart w:id="17" w:name="_Toc432542670"/>
      <w:r>
        <w:rPr>
          <w:b/>
          <w:i w:val="0"/>
          <w:sz w:val="26"/>
          <w:szCs w:val="26"/>
        </w:rPr>
        <w:t xml:space="preserve">Dostęp do infrastruktury </w:t>
      </w:r>
      <w:r w:rsidR="00C75A0B">
        <w:rPr>
          <w:b/>
          <w:i w:val="0"/>
          <w:sz w:val="26"/>
          <w:szCs w:val="26"/>
        </w:rPr>
        <w:t>publicznej i komunalnej</w:t>
      </w:r>
      <w:bookmarkEnd w:id="17"/>
    </w:p>
    <w:p w:rsidR="005B2801" w:rsidRDefault="005B2801" w:rsidP="005B2801">
      <w:pPr>
        <w:pStyle w:val="Akapitzlist"/>
        <w:tabs>
          <w:tab w:val="left" w:pos="709"/>
        </w:tabs>
        <w:jc w:val="both"/>
        <w:rPr>
          <w:b/>
          <w:i w:val="0"/>
          <w:sz w:val="26"/>
          <w:szCs w:val="26"/>
        </w:rPr>
      </w:pPr>
    </w:p>
    <w:p w:rsidR="00965121" w:rsidRDefault="00D268A3" w:rsidP="005B2801">
      <w:pPr>
        <w:pStyle w:val="Styl2"/>
        <w:jc w:val="both"/>
      </w:pPr>
      <w:r>
        <w:tab/>
        <w:t>Na koniec 2013 roku na obszarze gmin wchodzących w skład LGD „Nad Czarną</w:t>
      </w:r>
      <w:r>
        <w:br/>
        <w:t>i Pilicą” funkcjonowało 25 szkół podstawowych, do których uczęszczało 2 294 uczniów. W</w:t>
      </w:r>
      <w:r w:rsidR="00F64DC4">
        <w:t>skaźnik dotyczący liczby uczniów szkół podst</w:t>
      </w:r>
      <w:r w:rsidR="009F7CFA">
        <w:t xml:space="preserve">awowych przypadających na 1 000 mieszkańców obszaru LGD wyniósł 62. Wartość ta </w:t>
      </w:r>
      <w:r w:rsidR="005B2801">
        <w:t>był</w:t>
      </w:r>
      <w:r w:rsidR="00965121">
        <w:t xml:space="preserve">a </w:t>
      </w:r>
      <w:r w:rsidR="009F7CFA">
        <w:t>korzystniejsza</w:t>
      </w:r>
      <w:r w:rsidR="009A709C">
        <w:t xml:space="preserve"> od</w:t>
      </w:r>
      <w:r w:rsidR="005B2801">
        <w:t xml:space="preserve"> odno</w:t>
      </w:r>
      <w:r w:rsidR="00965121">
        <w:t>towanej dla</w:t>
      </w:r>
      <w:r w:rsidR="009F7CFA">
        <w:t xml:space="preserve"> jednostek terytorialnych wyższego rzędu – Polski (56),</w:t>
      </w:r>
      <w:r w:rsidR="00965121">
        <w:t xml:space="preserve"> województwa</w:t>
      </w:r>
      <w:r w:rsidR="009F7CFA">
        <w:t xml:space="preserve"> świętokrzyskiego (53</w:t>
      </w:r>
      <w:r w:rsidR="002766F2">
        <w:t>)</w:t>
      </w:r>
      <w:r w:rsidR="00965121">
        <w:t xml:space="preserve"> oraz </w:t>
      </w:r>
      <w:r w:rsidR="009F7CFA">
        <w:t>powiatów: kieleckiego (60</w:t>
      </w:r>
      <w:r w:rsidR="005B2801">
        <w:t>)</w:t>
      </w:r>
      <w:r w:rsidR="009F7CFA">
        <w:t>, koneckiego (59) i włoszczowskiego (53).</w:t>
      </w:r>
      <w:r w:rsidR="005B2801">
        <w:t xml:space="preserve"> </w:t>
      </w:r>
      <w:r w:rsidR="00965121">
        <w:t>W okresie od 2009 roku</w:t>
      </w:r>
      <w:r w:rsidR="009F7CFA">
        <w:t xml:space="preserve"> nastąpił jednak spadek </w:t>
      </w:r>
      <w:r w:rsidR="00591CA1">
        <w:t xml:space="preserve">analizowanej </w:t>
      </w:r>
      <w:r w:rsidR="009F7CFA">
        <w:t>wartości</w:t>
      </w:r>
      <w:r w:rsidR="00591CA1">
        <w:t xml:space="preserve">, bowiem liczba uczniów </w:t>
      </w:r>
      <w:r w:rsidR="00965121">
        <w:t xml:space="preserve">szkół podstawowych w przeliczeniu na 1 000 </w:t>
      </w:r>
      <w:r w:rsidR="00C2660B">
        <w:t>mieszkańców</w:t>
      </w:r>
      <w:r w:rsidR="00965121">
        <w:t xml:space="preserve"> </w:t>
      </w:r>
      <w:r w:rsidR="00591CA1">
        <w:t>wynosiła wówczas 67</w:t>
      </w:r>
      <w:r w:rsidR="00C2660B">
        <w:t>.</w:t>
      </w:r>
    </w:p>
    <w:p w:rsidR="005B2801" w:rsidRDefault="00C2660B" w:rsidP="005B2801">
      <w:pPr>
        <w:pStyle w:val="Styl2"/>
        <w:jc w:val="both"/>
      </w:pPr>
      <w:r>
        <w:tab/>
        <w:t xml:space="preserve">O poziomie szkolnictwa w </w:t>
      </w:r>
      <w:r w:rsidR="00A77DA5">
        <w:t xml:space="preserve">poszczególnych </w:t>
      </w:r>
      <w:r>
        <w:t xml:space="preserve">gminach </w:t>
      </w:r>
      <w:r w:rsidR="00A77DA5">
        <w:t xml:space="preserve">obszaru </w:t>
      </w:r>
      <w:r>
        <w:t>świadczą</w:t>
      </w:r>
      <w:r w:rsidR="009A709C">
        <w:t xml:space="preserve"> średnie wyniki sprawdzianu</w:t>
      </w:r>
      <w:r w:rsidR="005B2801">
        <w:t xml:space="preserve"> w klasie 6 szkoły podstawowej, będące zakończeniem tego poziomu nauki</w:t>
      </w:r>
      <w:r w:rsidR="003C6BD4">
        <w:t xml:space="preserve"> (tabela 7)</w:t>
      </w:r>
      <w:r w:rsidR="005B2801">
        <w:t xml:space="preserve">. </w:t>
      </w:r>
      <w:r w:rsidR="00905D67">
        <w:t xml:space="preserve">W porównaniu z </w:t>
      </w:r>
      <w:r w:rsidR="00A77DA5">
        <w:t xml:space="preserve">krajem, województwem i poszczególnymi powiatami </w:t>
      </w:r>
      <w:r w:rsidR="003C6BD4">
        <w:t xml:space="preserve">– </w:t>
      </w:r>
      <w:r w:rsidR="00905D67">
        <w:t xml:space="preserve">wypadają one </w:t>
      </w:r>
      <w:r w:rsidR="00D13F37">
        <w:t>bardzo k</w:t>
      </w:r>
      <w:r w:rsidR="00905D67">
        <w:t xml:space="preserve">orzystnie. </w:t>
      </w:r>
      <w:r w:rsidR="005B2801" w:rsidRPr="00D13F37">
        <w:t>W</w:t>
      </w:r>
      <w:r w:rsidR="00D13F37">
        <w:t xml:space="preserve"> 2014</w:t>
      </w:r>
      <w:r w:rsidR="005B2801">
        <w:t xml:space="preserve"> roku średni wynik gmin</w:t>
      </w:r>
      <w:r w:rsidR="00D13F37">
        <w:t xml:space="preserve">: Fałków, Krasocin, Łopuszno, </w:t>
      </w:r>
      <w:r w:rsidR="00D13F37">
        <w:lastRenderedPageBreak/>
        <w:t>Radoszyce i Słupia</w:t>
      </w:r>
      <w:r w:rsidR="005B2801">
        <w:t xml:space="preserve"> </w:t>
      </w:r>
      <w:r w:rsidR="00F72553">
        <w:t>wyniósł 2</w:t>
      </w:r>
      <w:r w:rsidR="00D13F37">
        <w:t xml:space="preserve">6,88 </w:t>
      </w:r>
      <w:proofErr w:type="spellStart"/>
      <w:r w:rsidR="00D13F37">
        <w:t>pkt</w:t>
      </w:r>
      <w:proofErr w:type="spellEnd"/>
      <w:r w:rsidR="00F72553">
        <w:t xml:space="preserve">, a więc był </w:t>
      </w:r>
      <w:r w:rsidR="00905D67">
        <w:t>o</w:t>
      </w:r>
      <w:r w:rsidR="00D13F37">
        <w:t xml:space="preserve"> ponad 1 </w:t>
      </w:r>
      <w:proofErr w:type="spellStart"/>
      <w:r w:rsidR="00D13F37">
        <w:t>pkt</w:t>
      </w:r>
      <w:proofErr w:type="spellEnd"/>
      <w:r w:rsidR="00905D67">
        <w:t xml:space="preserve"> </w:t>
      </w:r>
      <w:r w:rsidR="00D13F37">
        <w:t xml:space="preserve">wyższy w stosunku do </w:t>
      </w:r>
      <w:r w:rsidR="00F72553">
        <w:t xml:space="preserve">średniego wyniku </w:t>
      </w:r>
      <w:r w:rsidR="00D13F37">
        <w:t>Polski</w:t>
      </w:r>
      <w:r w:rsidR="005B2801">
        <w:t xml:space="preserve"> </w:t>
      </w:r>
      <w:r w:rsidR="00905D67">
        <w:t>(</w:t>
      </w:r>
      <w:r w:rsidR="00D13F37">
        <w:t xml:space="preserve">25,82 </w:t>
      </w:r>
      <w:proofErr w:type="spellStart"/>
      <w:r w:rsidR="00D13F37">
        <w:t>pkt</w:t>
      </w:r>
      <w:proofErr w:type="spellEnd"/>
      <w:r w:rsidR="00D13F37">
        <w:t xml:space="preserve">), województwa świętokrzyskiego (25,80 </w:t>
      </w:r>
      <w:proofErr w:type="spellStart"/>
      <w:r w:rsidR="00D13F37">
        <w:t>pkt</w:t>
      </w:r>
      <w:proofErr w:type="spellEnd"/>
      <w:r w:rsidR="003C6BD4">
        <w:t>)</w:t>
      </w:r>
      <w:r w:rsidR="00D13F37">
        <w:t xml:space="preserve">, a także powiatów: koneckiego (26,17 </w:t>
      </w:r>
      <w:proofErr w:type="spellStart"/>
      <w:r w:rsidR="00D13F37">
        <w:t>pkt</w:t>
      </w:r>
      <w:proofErr w:type="spellEnd"/>
      <w:r w:rsidR="00D13F37">
        <w:t xml:space="preserve">), kieleckiego (25,52 </w:t>
      </w:r>
      <w:proofErr w:type="spellStart"/>
      <w:r w:rsidR="00D13F37">
        <w:t>pkt</w:t>
      </w:r>
      <w:proofErr w:type="spellEnd"/>
      <w:r w:rsidR="00D13F37">
        <w:t xml:space="preserve">) i włoszczowskiego (25,36 </w:t>
      </w:r>
      <w:proofErr w:type="spellStart"/>
      <w:r w:rsidR="00D13F37">
        <w:t>pkt</w:t>
      </w:r>
      <w:proofErr w:type="spellEnd"/>
      <w:r w:rsidR="00D13F37">
        <w:t>).</w:t>
      </w:r>
    </w:p>
    <w:p w:rsidR="005B2801" w:rsidRDefault="00D13F37" w:rsidP="005B2801">
      <w:pPr>
        <w:pStyle w:val="Styl2"/>
        <w:jc w:val="both"/>
      </w:pPr>
      <w:r>
        <w:tab/>
        <w:t>S</w:t>
      </w:r>
      <w:r w:rsidR="00905D67">
        <w:t xml:space="preserve">ytuacja </w:t>
      </w:r>
      <w:r w:rsidR="00421EE1">
        <w:t>była</w:t>
      </w:r>
      <w:r w:rsidR="00FC5A04">
        <w:t xml:space="preserve"> zupełnie odwrotna</w:t>
      </w:r>
      <w:r>
        <w:t xml:space="preserve"> w przypadku wyników</w:t>
      </w:r>
      <w:r w:rsidR="00B0731F">
        <w:t xml:space="preserve"> </w:t>
      </w:r>
      <w:r w:rsidR="00905D67">
        <w:t>egzaminów gimnazjalnych, gdyż p</w:t>
      </w:r>
      <w:r w:rsidR="005B2801">
        <w:t>orównanie średniego procentowego wyniku uzyskanego przez uczniów ze wszystkich egzaminów w 201</w:t>
      </w:r>
      <w:r>
        <w:t>4</w:t>
      </w:r>
      <w:r w:rsidR="005B2801">
        <w:t xml:space="preserve"> roku na obszarze LGD ze </w:t>
      </w:r>
      <w:r w:rsidR="005B2801" w:rsidRPr="001069E7">
        <w:t>średnim p</w:t>
      </w:r>
      <w:r w:rsidR="005B2801">
        <w:t>rocentowym wynikiem dl</w:t>
      </w:r>
      <w:r>
        <w:t xml:space="preserve">a Polski, </w:t>
      </w:r>
      <w:r w:rsidR="00905D67">
        <w:t xml:space="preserve">województwa </w:t>
      </w:r>
      <w:r>
        <w:t>świętokrzyskiego i poszczególnych powiatów</w:t>
      </w:r>
      <w:r w:rsidR="005B2801">
        <w:t xml:space="preserve"> </w:t>
      </w:r>
      <w:r w:rsidR="00FC5A04">
        <w:t xml:space="preserve">– </w:t>
      </w:r>
      <w:r w:rsidR="005B2801">
        <w:t>wypad</w:t>
      </w:r>
      <w:r w:rsidR="00421EE1">
        <w:t>ło</w:t>
      </w:r>
      <w:r w:rsidR="005B2801">
        <w:t xml:space="preserve"> mało korzystnie</w:t>
      </w:r>
      <w:r w:rsidR="00B0731F">
        <w:t xml:space="preserve"> (tabela 7)</w:t>
      </w:r>
      <w:r>
        <w:t xml:space="preserve">. </w:t>
      </w:r>
      <w:r w:rsidR="005B2801">
        <w:t>Uczniowie z obszaru LGD</w:t>
      </w:r>
      <w:r>
        <w:t xml:space="preserve"> „Nad Czarną i Pilicą”</w:t>
      </w:r>
      <w:r w:rsidR="005B2801">
        <w:t xml:space="preserve"> uzyskali średni wynik na poziomie 5</w:t>
      </w:r>
      <w:r>
        <w:t>6</w:t>
      </w:r>
      <w:r w:rsidR="00202FB6">
        <w:t>,15</w:t>
      </w:r>
      <w:r>
        <w:t>%</w:t>
      </w:r>
      <w:r w:rsidR="005B2801">
        <w:t>, przy wyniku dla kraju wyno</w:t>
      </w:r>
      <w:r w:rsidR="00BD71CD">
        <w:t>szącym 58,6</w:t>
      </w:r>
      <w:bookmarkStart w:id="18" w:name="_GoBack"/>
      <w:bookmarkEnd w:id="18"/>
      <w:r w:rsidR="005B2801">
        <w:t>%</w:t>
      </w:r>
      <w:r>
        <w:t>,</w:t>
      </w:r>
      <w:r w:rsidR="009A709C">
        <w:t xml:space="preserve"> dla województw</w:t>
      </w:r>
      <w:r w:rsidR="00FC5A04">
        <w:t xml:space="preserve">a </w:t>
      </w:r>
      <w:r w:rsidR="00D6594A">
        <w:t>świętokrzyskiego</w:t>
      </w:r>
      <w:r w:rsidR="00BD71CD">
        <w:t xml:space="preserve"> 57,6</w:t>
      </w:r>
      <w:r>
        <w:t xml:space="preserve">%, a dla powiatów: kieleckiego, włoszczowskiego </w:t>
      </w:r>
      <w:r w:rsidR="004D7CAA">
        <w:t xml:space="preserve">i koneckiego </w:t>
      </w:r>
      <w:r w:rsidR="00202FB6">
        <w:t>odpowiednio: 56,72%, 57,88</w:t>
      </w:r>
      <w:r>
        <w:t xml:space="preserve">% </w:t>
      </w:r>
      <w:r w:rsidR="00202FB6">
        <w:t>i 56,90</w:t>
      </w:r>
      <w:r>
        <w:t>%.</w:t>
      </w:r>
    </w:p>
    <w:p w:rsidR="00722710" w:rsidRPr="00E042FE" w:rsidRDefault="00722710" w:rsidP="00D15CC4">
      <w:pPr>
        <w:pStyle w:val="Styl2"/>
        <w:tabs>
          <w:tab w:val="left" w:pos="1050"/>
        </w:tabs>
        <w:jc w:val="both"/>
        <w:rPr>
          <w:sz w:val="20"/>
        </w:rPr>
      </w:pPr>
      <w:r>
        <w:tab/>
      </w:r>
      <w:r w:rsidR="004D7975">
        <w:tab/>
      </w:r>
    </w:p>
    <w:p w:rsidR="00722710" w:rsidRPr="00A82886" w:rsidRDefault="00722710" w:rsidP="00A82886">
      <w:pPr>
        <w:pStyle w:val="Legenda"/>
        <w:spacing w:line="240" w:lineRule="auto"/>
        <w:jc w:val="center"/>
        <w:rPr>
          <w:i w:val="0"/>
          <w:color w:val="auto"/>
          <w:sz w:val="20"/>
          <w:szCs w:val="20"/>
        </w:rPr>
      </w:pPr>
      <w:bookmarkStart w:id="19" w:name="_Toc432755797"/>
      <w:r w:rsidRPr="00A82886">
        <w:rPr>
          <w:i w:val="0"/>
          <w:color w:val="auto"/>
          <w:sz w:val="20"/>
          <w:szCs w:val="20"/>
        </w:rPr>
        <w:t xml:space="preserve">Tabela </w:t>
      </w:r>
      <w:r w:rsidR="008607D7" w:rsidRPr="00A82886">
        <w:rPr>
          <w:i w:val="0"/>
          <w:color w:val="auto"/>
          <w:sz w:val="20"/>
          <w:szCs w:val="20"/>
        </w:rPr>
        <w:fldChar w:fldCharType="begin"/>
      </w:r>
      <w:r w:rsidRPr="00A82886">
        <w:rPr>
          <w:i w:val="0"/>
          <w:color w:val="auto"/>
          <w:sz w:val="20"/>
          <w:szCs w:val="20"/>
        </w:rPr>
        <w:instrText xml:space="preserve"> SEQ Tabela \* ARABIC </w:instrText>
      </w:r>
      <w:r w:rsidR="008607D7" w:rsidRPr="00A82886">
        <w:rPr>
          <w:i w:val="0"/>
          <w:color w:val="auto"/>
          <w:sz w:val="20"/>
          <w:szCs w:val="20"/>
        </w:rPr>
        <w:fldChar w:fldCharType="separate"/>
      </w:r>
      <w:r w:rsidR="00E8446A">
        <w:rPr>
          <w:i w:val="0"/>
          <w:noProof/>
          <w:color w:val="auto"/>
          <w:sz w:val="20"/>
          <w:szCs w:val="20"/>
        </w:rPr>
        <w:t>7</w:t>
      </w:r>
      <w:r w:rsidR="008607D7" w:rsidRPr="00A82886">
        <w:rPr>
          <w:i w:val="0"/>
          <w:color w:val="auto"/>
          <w:sz w:val="20"/>
          <w:szCs w:val="20"/>
        </w:rPr>
        <w:fldChar w:fldCharType="end"/>
      </w:r>
      <w:r w:rsidR="00A82886" w:rsidRPr="00A82886">
        <w:rPr>
          <w:i w:val="0"/>
          <w:color w:val="auto"/>
          <w:sz w:val="20"/>
          <w:szCs w:val="20"/>
        </w:rPr>
        <w:t xml:space="preserve"> </w:t>
      </w:r>
      <w:r w:rsidRPr="00A82886">
        <w:rPr>
          <w:i w:val="0"/>
          <w:color w:val="auto"/>
          <w:sz w:val="20"/>
          <w:szCs w:val="20"/>
        </w:rPr>
        <w:t>Średnie wyniki sprawdzianu szóstoklasistów oraz egzaminu gimnazjalnego w</w:t>
      </w:r>
      <w:r w:rsidR="007F3A77">
        <w:rPr>
          <w:i w:val="0"/>
          <w:color w:val="auto"/>
          <w:sz w:val="20"/>
          <w:szCs w:val="20"/>
        </w:rPr>
        <w:t xml:space="preserve"> Pol</w:t>
      </w:r>
      <w:r w:rsidR="006A737D">
        <w:rPr>
          <w:i w:val="0"/>
          <w:color w:val="auto"/>
          <w:sz w:val="20"/>
          <w:szCs w:val="20"/>
        </w:rPr>
        <w:t>sce, województwie świętokrzyskim, powiatach: kieleckim, koneckim i włoszczowskim oraz</w:t>
      </w:r>
      <w:r w:rsidR="007F3A77">
        <w:rPr>
          <w:i w:val="0"/>
          <w:color w:val="auto"/>
          <w:sz w:val="20"/>
          <w:szCs w:val="20"/>
        </w:rPr>
        <w:t xml:space="preserve"> LGD </w:t>
      </w:r>
      <w:r w:rsidR="006A737D">
        <w:rPr>
          <w:i w:val="0"/>
          <w:color w:val="auto"/>
          <w:sz w:val="20"/>
          <w:szCs w:val="20"/>
        </w:rPr>
        <w:t>„Nad Czarną i Pilicą” w 2014</w:t>
      </w:r>
      <w:r w:rsidR="00A82886" w:rsidRPr="00A82886">
        <w:rPr>
          <w:i w:val="0"/>
          <w:color w:val="auto"/>
          <w:sz w:val="20"/>
          <w:szCs w:val="20"/>
        </w:rPr>
        <w:t xml:space="preserve"> roku</w:t>
      </w:r>
      <w:bookmarkEnd w:id="19"/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331"/>
        <w:gridCol w:w="3331"/>
      </w:tblGrid>
      <w:tr w:rsidR="007C2848" w:rsidRPr="00C634B5" w:rsidTr="009A709C">
        <w:trPr>
          <w:trHeight w:val="7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848" w:rsidRPr="00C634B5" w:rsidRDefault="007C2848" w:rsidP="00DB4DE8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>
              <w:rPr>
                <w:rFonts w:eastAsia="Times New Roman"/>
                <w:b/>
                <w:i w:val="0"/>
                <w:szCs w:val="20"/>
                <w:lang w:eastAsia="pl-PL"/>
              </w:rPr>
              <w:t>Obszar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848" w:rsidRPr="007C2848" w:rsidRDefault="007C2848" w:rsidP="00DB4DE8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 w:rsidRPr="007C2848">
              <w:rPr>
                <w:b/>
                <w:i w:val="0"/>
              </w:rPr>
              <w:t xml:space="preserve">Średnie wyniki w punktach uzyskane ze sprawdzianu w klasie 6 </w:t>
            </w:r>
            <w:r w:rsidR="002766F2">
              <w:rPr>
                <w:b/>
                <w:i w:val="0"/>
              </w:rPr>
              <w:br/>
            </w:r>
            <w:r w:rsidRPr="007C2848">
              <w:rPr>
                <w:b/>
                <w:i w:val="0"/>
              </w:rPr>
              <w:t>szkoły podstawowej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2848" w:rsidRPr="007C2848" w:rsidRDefault="007C2848" w:rsidP="00DB4DE8">
            <w:pPr>
              <w:spacing w:line="240" w:lineRule="auto"/>
              <w:jc w:val="center"/>
              <w:rPr>
                <w:rFonts w:eastAsia="Times New Roman"/>
                <w:b/>
                <w:i w:val="0"/>
                <w:szCs w:val="20"/>
                <w:lang w:eastAsia="pl-PL"/>
              </w:rPr>
            </w:pPr>
            <w:r w:rsidRPr="007C2848">
              <w:rPr>
                <w:b/>
                <w:i w:val="0"/>
              </w:rPr>
              <w:t>Średnie wyniki % uzyskane ze wszystkich egzaminów gimnazjalnych</w:t>
            </w:r>
          </w:p>
        </w:tc>
      </w:tr>
      <w:tr w:rsidR="0073677B" w:rsidRPr="00C634B5" w:rsidTr="009A709C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7B" w:rsidRPr="00C634B5" w:rsidRDefault="0073677B" w:rsidP="00DB4DE8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Polska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77B" w:rsidRPr="00C634B5" w:rsidRDefault="008E1F2B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25,82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77B" w:rsidRPr="00C634B5" w:rsidRDefault="00BD71CD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58,60</w:t>
            </w:r>
          </w:p>
        </w:tc>
      </w:tr>
      <w:tr w:rsidR="0073677B" w:rsidRPr="00C634B5" w:rsidTr="009A709C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7B" w:rsidRPr="00C634B5" w:rsidRDefault="0073677B" w:rsidP="00DB4DE8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 xml:space="preserve">województwo </w:t>
            </w:r>
            <w:r w:rsidR="006A737D">
              <w:rPr>
                <w:rFonts w:eastAsia="Times New Roman"/>
                <w:i w:val="0"/>
                <w:szCs w:val="20"/>
                <w:lang w:eastAsia="pl-PL"/>
              </w:rPr>
              <w:t>świętokrzyskie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77B" w:rsidRPr="00C634B5" w:rsidRDefault="008E1F2B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25,80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77B" w:rsidRPr="00C634B5" w:rsidRDefault="006A737D" w:rsidP="00BD71CD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</w:t>
            </w:r>
            <w:r w:rsidR="00BD71CD">
              <w:rPr>
                <w:rFonts w:eastAsia="Times New Roman"/>
                <w:i w:val="0"/>
                <w:szCs w:val="20"/>
                <w:lang w:eastAsia="pl-PL"/>
              </w:rPr>
              <w:t>7,60</w:t>
            </w:r>
          </w:p>
        </w:tc>
      </w:tr>
      <w:tr w:rsidR="006A737D" w:rsidRPr="00C634B5" w:rsidTr="009A709C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6A737D" w:rsidP="00DB4DE8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kielecki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8E1F2B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25,52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6A737D" w:rsidP="00202FB6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</w:t>
            </w:r>
            <w:r w:rsidR="00202FB6">
              <w:rPr>
                <w:rFonts w:eastAsia="Times New Roman"/>
                <w:i w:val="0"/>
                <w:szCs w:val="20"/>
                <w:lang w:eastAsia="pl-PL"/>
              </w:rPr>
              <w:t>6,72</w:t>
            </w:r>
          </w:p>
        </w:tc>
      </w:tr>
      <w:tr w:rsidR="006A737D" w:rsidRPr="00C634B5" w:rsidTr="009A709C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6A737D" w:rsidP="00DB4DE8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konecki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8E1F2B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26,17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6A737D" w:rsidP="00202FB6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</w:t>
            </w:r>
            <w:r w:rsidR="00202FB6">
              <w:rPr>
                <w:rFonts w:eastAsia="Times New Roman"/>
                <w:i w:val="0"/>
                <w:szCs w:val="20"/>
                <w:lang w:eastAsia="pl-PL"/>
              </w:rPr>
              <w:t>6,90</w:t>
            </w:r>
          </w:p>
        </w:tc>
      </w:tr>
      <w:tr w:rsidR="006A737D" w:rsidRPr="00C634B5" w:rsidTr="009A709C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6A737D" w:rsidP="00DB4DE8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powiat włoszczowski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8E1F2B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25,36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37D" w:rsidRDefault="00202FB6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57,88</w:t>
            </w:r>
          </w:p>
        </w:tc>
      </w:tr>
      <w:tr w:rsidR="0073677B" w:rsidRPr="00C634B5" w:rsidTr="009A709C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77B" w:rsidRPr="00C634B5" w:rsidRDefault="0073677B" w:rsidP="00DB4DE8">
            <w:pPr>
              <w:spacing w:line="240" w:lineRule="auto"/>
              <w:rPr>
                <w:rFonts w:eastAsia="Times New Roman"/>
                <w:i w:val="0"/>
                <w:szCs w:val="20"/>
                <w:lang w:eastAsia="pl-PL"/>
              </w:rPr>
            </w:pPr>
            <w:r w:rsidRPr="00C634B5">
              <w:rPr>
                <w:rFonts w:eastAsia="Times New Roman"/>
                <w:i w:val="0"/>
                <w:szCs w:val="20"/>
                <w:lang w:eastAsia="pl-PL"/>
              </w:rPr>
              <w:t>LGD</w:t>
            </w:r>
            <w:r>
              <w:rPr>
                <w:rFonts w:eastAsia="Times New Roman"/>
                <w:i w:val="0"/>
                <w:szCs w:val="20"/>
                <w:lang w:eastAsia="pl-PL"/>
              </w:rPr>
              <w:t xml:space="preserve"> </w:t>
            </w:r>
            <w:r w:rsidR="006A737D">
              <w:rPr>
                <w:rFonts w:eastAsia="Times New Roman"/>
                <w:i w:val="0"/>
                <w:szCs w:val="20"/>
                <w:lang w:eastAsia="pl-PL"/>
              </w:rPr>
              <w:t>„Nad Czarną i Pilicą”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677B" w:rsidRPr="00C634B5" w:rsidRDefault="008E1F2B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26,88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677B" w:rsidRPr="00C634B5" w:rsidRDefault="006A737D" w:rsidP="00DB4DE8">
            <w:pPr>
              <w:spacing w:line="240" w:lineRule="auto"/>
              <w:jc w:val="right"/>
              <w:rPr>
                <w:rFonts w:eastAsia="Times New Roman"/>
                <w:i w:val="0"/>
                <w:szCs w:val="20"/>
                <w:lang w:eastAsia="pl-PL"/>
              </w:rPr>
            </w:pPr>
            <w:r>
              <w:rPr>
                <w:rFonts w:eastAsia="Times New Roman"/>
                <w:i w:val="0"/>
                <w:szCs w:val="20"/>
                <w:lang w:eastAsia="pl-PL"/>
              </w:rPr>
              <w:t>56</w:t>
            </w:r>
            <w:r w:rsidR="00202FB6">
              <w:rPr>
                <w:rFonts w:eastAsia="Times New Roman"/>
                <w:i w:val="0"/>
                <w:szCs w:val="20"/>
                <w:lang w:eastAsia="pl-PL"/>
              </w:rPr>
              <w:t>,15</w:t>
            </w:r>
          </w:p>
        </w:tc>
      </w:tr>
    </w:tbl>
    <w:p w:rsidR="00722710" w:rsidRPr="0073677B" w:rsidRDefault="0073677B" w:rsidP="0073677B">
      <w:pPr>
        <w:pStyle w:val="Styl2"/>
        <w:tabs>
          <w:tab w:val="left" w:pos="1050"/>
        </w:tabs>
        <w:spacing w:line="240" w:lineRule="auto"/>
        <w:jc w:val="center"/>
        <w:rPr>
          <w:i/>
          <w:sz w:val="20"/>
          <w:szCs w:val="20"/>
        </w:rPr>
      </w:pPr>
      <w:r w:rsidRPr="0073677B">
        <w:rPr>
          <w:i/>
          <w:sz w:val="20"/>
          <w:szCs w:val="20"/>
        </w:rPr>
        <w:t>Źródło: Opracowanie własne na podstawie danych Okręgowej K</w:t>
      </w:r>
      <w:r w:rsidR="006A737D">
        <w:rPr>
          <w:i/>
          <w:sz w:val="20"/>
          <w:szCs w:val="20"/>
        </w:rPr>
        <w:t>omisji Egzaminacyjnej w Łodzi</w:t>
      </w:r>
      <w:r w:rsidRPr="0073677B">
        <w:rPr>
          <w:i/>
          <w:sz w:val="20"/>
          <w:szCs w:val="20"/>
        </w:rPr>
        <w:t>, www.oke.</w:t>
      </w:r>
      <w:r w:rsidR="006A737D">
        <w:rPr>
          <w:i/>
          <w:sz w:val="20"/>
          <w:szCs w:val="20"/>
        </w:rPr>
        <w:t>lodz</w:t>
      </w:r>
      <w:r w:rsidR="007F3A77">
        <w:rPr>
          <w:i/>
          <w:sz w:val="20"/>
          <w:szCs w:val="20"/>
        </w:rPr>
        <w:t>.</w:t>
      </w:r>
      <w:r w:rsidRPr="0073677B">
        <w:rPr>
          <w:i/>
          <w:sz w:val="20"/>
          <w:szCs w:val="20"/>
        </w:rPr>
        <w:t>pl</w:t>
      </w:r>
    </w:p>
    <w:p w:rsidR="0073677B" w:rsidRPr="00E042FE" w:rsidRDefault="0073677B" w:rsidP="005B2801">
      <w:pPr>
        <w:pStyle w:val="Styl2"/>
        <w:jc w:val="both"/>
        <w:rPr>
          <w:sz w:val="20"/>
        </w:rPr>
      </w:pPr>
    </w:p>
    <w:p w:rsidR="005B2801" w:rsidRDefault="005B2801" w:rsidP="005B2801">
      <w:pPr>
        <w:pStyle w:val="Styl2"/>
        <w:jc w:val="both"/>
      </w:pPr>
      <w:r>
        <w:tab/>
      </w:r>
      <w:r w:rsidR="009A709C">
        <w:t>Ważnym wskaźnikiem, który</w:t>
      </w:r>
      <w:r w:rsidR="008E1F2B">
        <w:t xml:space="preserve"> mówi o pol</w:t>
      </w:r>
      <w:r>
        <w:t xml:space="preserve">ityce społecznej oraz dostępie do wysokiej jakości usług publicznych </w:t>
      </w:r>
      <w:r w:rsidR="008E1F2B">
        <w:t xml:space="preserve">jest </w:t>
      </w:r>
      <w:r>
        <w:t xml:space="preserve">odsetek dzieci w wieku 3–5 lat objętych wychowaniem przedszkolnym. </w:t>
      </w:r>
      <w:r w:rsidR="00B0731F">
        <w:t>W</w:t>
      </w:r>
      <w:r w:rsidR="00593D60">
        <w:t xml:space="preserve">artość </w:t>
      </w:r>
      <w:r w:rsidR="00B0731F">
        <w:t xml:space="preserve">tego wskaźnika </w:t>
      </w:r>
      <w:r w:rsidR="00593D60">
        <w:t xml:space="preserve">w </w:t>
      </w:r>
      <w:r>
        <w:t>2013 roku wynosił</w:t>
      </w:r>
      <w:r w:rsidR="00593D60">
        <w:t>a</w:t>
      </w:r>
      <w:r>
        <w:t xml:space="preserve"> </w:t>
      </w:r>
      <w:r w:rsidR="00593D60">
        <w:t xml:space="preserve">na obszarze LGD </w:t>
      </w:r>
      <w:r w:rsidR="004D2096">
        <w:t>„Nad Czarną i Pilicą” 48,4</w:t>
      </w:r>
      <w:r>
        <w:t>%</w:t>
      </w:r>
      <w:r w:rsidR="00593D60">
        <w:t xml:space="preserve"> i wzrosła w por</w:t>
      </w:r>
      <w:r w:rsidR="004D2096">
        <w:t>ównaniu z rokiem 2009 o ponad 20 punktów procentowych</w:t>
      </w:r>
      <w:r w:rsidR="00B0731F">
        <w:t xml:space="preserve">, </w:t>
      </w:r>
      <w:r w:rsidR="004D2096">
        <w:t xml:space="preserve">ale </w:t>
      </w:r>
      <w:r w:rsidR="00B0731F">
        <w:t>n</w:t>
      </w:r>
      <w:r w:rsidR="00593D60">
        <w:t>adal pozostawała na poziomie niższym niż w Polsce</w:t>
      </w:r>
      <w:r w:rsidR="004D2096">
        <w:t xml:space="preserve"> (74,1%),</w:t>
      </w:r>
      <w:r w:rsidR="004D2096">
        <w:br/>
      </w:r>
      <w:r w:rsidR="00593D60">
        <w:t>w wo</w:t>
      </w:r>
      <w:r w:rsidR="004D2096">
        <w:t xml:space="preserve">jewództwie </w:t>
      </w:r>
      <w:r w:rsidR="00CE0E32">
        <w:t>świętokrzyskim</w:t>
      </w:r>
      <w:r w:rsidR="004D2096">
        <w:t xml:space="preserve"> (71,0</w:t>
      </w:r>
      <w:r w:rsidR="009F05F7">
        <w:t>%)</w:t>
      </w:r>
      <w:r w:rsidR="004D2096">
        <w:t xml:space="preserve"> oraz w powiecie kieleckim (73,1%), powiecie koneckim (66,9%) i powiecie włoszczowskim (62,6%)</w:t>
      </w:r>
      <w:r w:rsidR="009F05F7">
        <w:t>.</w:t>
      </w:r>
      <w:r w:rsidR="00B02EFB">
        <w:t xml:space="preserve"> Na terenie żadnej z gmin nie funkcjon</w:t>
      </w:r>
      <w:r w:rsidR="00421EE1">
        <w:t>owała</w:t>
      </w:r>
      <w:r w:rsidR="00B02EFB">
        <w:t xml:space="preserve"> natomiast </w:t>
      </w:r>
      <w:r w:rsidR="00172332">
        <w:t>placówka</w:t>
      </w:r>
      <w:r w:rsidR="00B02EFB">
        <w:t>, która zapewniałaby</w:t>
      </w:r>
      <w:r w:rsidR="00172332">
        <w:t xml:space="preserve"> opiekę</w:t>
      </w:r>
      <w:r w:rsidR="00B02EFB">
        <w:t xml:space="preserve"> żłobkową</w:t>
      </w:r>
      <w:r w:rsidR="00172332">
        <w:t xml:space="preserve"> dla dzieci do lat 3. </w:t>
      </w:r>
    </w:p>
    <w:p w:rsidR="005B2801" w:rsidRDefault="00336C68" w:rsidP="005B2801">
      <w:pPr>
        <w:pStyle w:val="Styl2"/>
        <w:jc w:val="both"/>
      </w:pPr>
      <w:r>
        <w:tab/>
        <w:t xml:space="preserve">Na obszarze LGD </w:t>
      </w:r>
      <w:r w:rsidR="00B02EFB">
        <w:t>działa łącznie 11 bibliotek i fili bibliotecznych</w:t>
      </w:r>
      <w:r w:rsidR="00AC5262">
        <w:t>, które są zlokalizowane w każdej z gmin, w tym</w:t>
      </w:r>
      <w:r w:rsidR="00B02EFB">
        <w:t xml:space="preserve"> po trzy w gminach Krasocin i Słupia, po dwie</w:t>
      </w:r>
      <w:r w:rsidR="00B02EFB">
        <w:br/>
        <w:t>w gminach Fałków i Radoszyce oraz jedna w Gminie Łopuszno</w:t>
      </w:r>
      <w:r w:rsidR="00AC5262">
        <w:t xml:space="preserve">. </w:t>
      </w:r>
      <w:r w:rsidR="00B02EFB">
        <w:t>Ponadto według danych GUS za rok 2014 jedynie na obszar</w:t>
      </w:r>
      <w:r w:rsidR="009F23DA">
        <w:t>ze Gminy Łopuszno zlokalizowany jest ośrodek kultury</w:t>
      </w:r>
      <w:r w:rsidR="00421EE1">
        <w:t>,</w:t>
      </w:r>
      <w:r w:rsidR="009F23DA">
        <w:t xml:space="preserve"> </w:t>
      </w:r>
      <w:r w:rsidR="009F23DA">
        <w:lastRenderedPageBreak/>
        <w:t>który prowadzi</w:t>
      </w:r>
      <w:r w:rsidR="005B2801">
        <w:t xml:space="preserve"> </w:t>
      </w:r>
      <w:r w:rsidR="00AA1EC4">
        <w:t>działalność związaną</w:t>
      </w:r>
      <w:r w:rsidR="009F23DA">
        <w:t xml:space="preserve"> </w:t>
      </w:r>
      <w:r w:rsidR="005B2801">
        <w:t xml:space="preserve">z organizacją </w:t>
      </w:r>
      <w:r w:rsidR="00AA1EC4">
        <w:t>imprez i wydarzeń kulturalnych oraz aktywizacj</w:t>
      </w:r>
      <w:r w:rsidR="00B0731F">
        <w:t>ą</w:t>
      </w:r>
      <w:r w:rsidR="009F23DA">
        <w:t xml:space="preserve"> mieszkańców</w:t>
      </w:r>
      <w:r w:rsidR="00AA1EC4">
        <w:t>.</w:t>
      </w:r>
    </w:p>
    <w:p w:rsidR="00AA1EC4" w:rsidRDefault="005B2801" w:rsidP="00AA1EC4">
      <w:pPr>
        <w:pStyle w:val="Styl2"/>
        <w:jc w:val="both"/>
      </w:pPr>
      <w:r>
        <w:tab/>
      </w:r>
      <w:r w:rsidR="00AA1EC4">
        <w:t xml:space="preserve">Analizie poddano średni udział wydatków na kulturę i ochronę dziedzictwa narodowego w wydatkach ogółem jednostek samorządu terytorialnego wchodzących w skład LGD </w:t>
      </w:r>
      <w:r w:rsidR="003C68F3">
        <w:t xml:space="preserve">„Nad Czarną i Pilicą” </w:t>
      </w:r>
      <w:r w:rsidR="00E95690">
        <w:t>w latach 2009–2014</w:t>
      </w:r>
      <w:r w:rsidR="003C68F3">
        <w:t>. Udział ten wyniósł 1,4</w:t>
      </w:r>
      <w:r w:rsidR="00AA1EC4">
        <w:t>%, co oznacza, że gminy LGD wydają na t</w:t>
      </w:r>
      <w:r w:rsidR="00F17377">
        <w:t>ę</w:t>
      </w:r>
      <w:r w:rsidR="00AA1EC4">
        <w:t xml:space="preserve"> działalność </w:t>
      </w:r>
      <w:r w:rsidR="009F05F7">
        <w:t>mniejszą część swojego budżetu niż Polska (3,8</w:t>
      </w:r>
      <w:r w:rsidR="003C68F3">
        <w:t>%), województwo świętokrzyskie (3,2%), a także powiaty: kielecki (4,7%), włoszczowski (3,0%) oraz konecki (2,5%).</w:t>
      </w:r>
    </w:p>
    <w:p w:rsidR="005B2801" w:rsidRDefault="00E856C5" w:rsidP="005B2801">
      <w:pPr>
        <w:pStyle w:val="Styl2"/>
        <w:jc w:val="both"/>
      </w:pPr>
      <w:r>
        <w:tab/>
        <w:t>Biorąc pod uwagę infrastrukturę komunalną – wodociąg</w:t>
      </w:r>
      <w:r w:rsidR="00B168CB">
        <w:t xml:space="preserve"> i kanalizację, gminy wchodzące w </w:t>
      </w:r>
      <w:r>
        <w:t>skład</w:t>
      </w:r>
      <w:r w:rsidR="00B168CB">
        <w:t xml:space="preserve"> LGD </w:t>
      </w:r>
      <w:r>
        <w:t xml:space="preserve">prezentują </w:t>
      </w:r>
      <w:r w:rsidR="005B2801">
        <w:tab/>
      </w:r>
      <w:r w:rsidR="00B168CB">
        <w:t>się</w:t>
      </w:r>
      <w:r w:rsidR="00000ED4">
        <w:t xml:space="preserve"> </w:t>
      </w:r>
      <w:r>
        <w:t>słabiej od Polski</w:t>
      </w:r>
      <w:r w:rsidR="00000ED4">
        <w:t xml:space="preserve"> i województwa świętokrzyskiego. </w:t>
      </w:r>
      <w:r w:rsidR="00F03887">
        <w:br/>
      </w:r>
      <w:r w:rsidR="00000ED4">
        <w:t>W 2013 roku jedynie 77,7</w:t>
      </w:r>
      <w:r>
        <w:t>% mieszkańców obszaru korzystało z sieci wodociągowej, przy średniej wartości dla Polski wynoszącej 88%, a dla wojewó</w:t>
      </w:r>
      <w:r w:rsidR="00000ED4">
        <w:t>dztwa świętokrzyskiego 84,8%. Mieszkańcy gmin: Fałków, Krasocin, Łopuszno i Radoszyce mają r</w:t>
      </w:r>
      <w:r w:rsidR="00406D9A">
        <w:t xml:space="preserve">ównież dostęp do sieci kanalizacyjnej, </w:t>
      </w:r>
      <w:r w:rsidR="005B2801">
        <w:t xml:space="preserve">a średni odsetek korzystających z niej mieszkańców </w:t>
      </w:r>
      <w:r w:rsidR="00000ED4">
        <w:t xml:space="preserve">dla obszaru LGD </w:t>
      </w:r>
      <w:r w:rsidR="005B2801">
        <w:t>wyni</w:t>
      </w:r>
      <w:r w:rsidR="00000ED4">
        <w:t>ósł w 2013 roku 25,3</w:t>
      </w:r>
      <w:r w:rsidR="001D3D09">
        <w:t>%, podczas gdy</w:t>
      </w:r>
      <w:r w:rsidR="005B2801">
        <w:t xml:space="preserve"> </w:t>
      </w:r>
      <w:r w:rsidR="001D3D09">
        <w:t>średnia</w:t>
      </w:r>
      <w:r w:rsidR="00750494">
        <w:t xml:space="preserve"> </w:t>
      </w:r>
      <w:r w:rsidR="001D3D09">
        <w:t>wartość dla Polski to</w:t>
      </w:r>
      <w:r w:rsidR="005B2801">
        <w:t xml:space="preserve"> 65,1%, a dla województwa </w:t>
      </w:r>
      <w:r w:rsidR="00F03887">
        <w:t xml:space="preserve">świętokrzyskiego </w:t>
      </w:r>
      <w:r w:rsidR="005B2801">
        <w:t xml:space="preserve">– </w:t>
      </w:r>
      <w:r w:rsidR="00C514AD">
        <w:t>52,5</w:t>
      </w:r>
      <w:r w:rsidR="005B2801">
        <w:t xml:space="preserve">%. </w:t>
      </w:r>
      <w:r w:rsidR="00C514AD">
        <w:t>Niewysoka</w:t>
      </w:r>
      <w:r w:rsidR="00E042FE">
        <w:t xml:space="preserve"> jest też wartość</w:t>
      </w:r>
      <w:r w:rsidR="005B2801">
        <w:t xml:space="preserve"> wskaźnika dotycząc</w:t>
      </w:r>
      <w:r w:rsidR="00C514AD">
        <w:t>ego</w:t>
      </w:r>
      <w:r w:rsidR="005B2801">
        <w:t xml:space="preserve"> liczby oczyszczalni przydomowych w przeliczeniu n</w:t>
      </w:r>
      <w:r w:rsidR="003D220C">
        <w:t xml:space="preserve">a </w:t>
      </w:r>
      <w:r w:rsidR="006D79DF">
        <w:t>10 tys. mieszkańców, wynosząca</w:t>
      </w:r>
      <w:r w:rsidR="00F03887">
        <w:t xml:space="preserve"> </w:t>
      </w:r>
      <w:r w:rsidR="00C514AD">
        <w:t>30</w:t>
      </w:r>
      <w:r w:rsidR="006D79DF">
        <w:t xml:space="preserve"> </w:t>
      </w:r>
      <w:r w:rsidR="00E042FE">
        <w:t>w 2013 roku.</w:t>
      </w:r>
      <w:r w:rsidR="00C514AD">
        <w:t xml:space="preserve"> </w:t>
      </w:r>
      <w:r w:rsidR="003D220C">
        <w:t>Na przestrzeni lat wzrost tej wartości</w:t>
      </w:r>
      <w:r w:rsidR="005B2801">
        <w:t xml:space="preserve"> </w:t>
      </w:r>
      <w:r w:rsidR="00F17377">
        <w:t>był</w:t>
      </w:r>
      <w:r w:rsidR="00C514AD">
        <w:t xml:space="preserve"> znaczny</w:t>
      </w:r>
      <w:r w:rsidR="006D79DF">
        <w:t>, ale</w:t>
      </w:r>
      <w:r w:rsidR="003D220C">
        <w:t xml:space="preserve"> pozosta</w:t>
      </w:r>
      <w:r w:rsidR="00F03887">
        <w:t>ła</w:t>
      </w:r>
      <w:r w:rsidR="003D220C">
        <w:t xml:space="preserve"> </w:t>
      </w:r>
      <w:r w:rsidR="006D79DF">
        <w:t xml:space="preserve">ona nadal </w:t>
      </w:r>
      <w:r w:rsidR="003D220C">
        <w:t>niższ</w:t>
      </w:r>
      <w:r w:rsidR="006D79DF">
        <w:t>a</w:t>
      </w:r>
      <w:r w:rsidR="005B2801">
        <w:t xml:space="preserve"> od średnich obliczonych dla kraju (40 oczyszczalni</w:t>
      </w:r>
      <w:r w:rsidR="003D220C">
        <w:t xml:space="preserve">) oraz województwa </w:t>
      </w:r>
      <w:r w:rsidR="00A47795">
        <w:t>świętokrzyskiego</w:t>
      </w:r>
      <w:r w:rsidR="00A47795">
        <w:br/>
      </w:r>
      <w:r w:rsidR="006D79DF">
        <w:t>(49 oczyszczalni</w:t>
      </w:r>
      <w:r w:rsidR="005B2801">
        <w:t xml:space="preserve">). </w:t>
      </w:r>
    </w:p>
    <w:p w:rsidR="009F05F7" w:rsidRDefault="00C75A0B" w:rsidP="009F05F7">
      <w:pPr>
        <w:pStyle w:val="Styl2"/>
        <w:jc w:val="both"/>
      </w:pPr>
      <w:r>
        <w:tab/>
      </w:r>
      <w:r w:rsidR="009F05F7">
        <w:t xml:space="preserve">Analizie poddano średni udział wydatków na </w:t>
      </w:r>
      <w:r w:rsidR="003D220C">
        <w:t>gospodarkę komunalną i ochronę środowiska</w:t>
      </w:r>
      <w:r w:rsidR="009F05F7">
        <w:t xml:space="preserve"> w wydatkach ogółem jednostek samorządu terytorialnego wchodzących w skład LGD </w:t>
      </w:r>
      <w:r w:rsidR="00E95690">
        <w:t>„Nad Czarną i Pilicą”</w:t>
      </w:r>
      <w:r w:rsidR="009F05F7">
        <w:t xml:space="preserve"> w latach 2</w:t>
      </w:r>
      <w:r w:rsidR="003D220C">
        <w:t>009–201</w:t>
      </w:r>
      <w:r w:rsidR="00E95690">
        <w:t>4</w:t>
      </w:r>
      <w:r w:rsidR="00C92CE9">
        <w:t>. Udział ten wyniósł 12,4</w:t>
      </w:r>
      <w:r w:rsidR="009F05F7">
        <w:t>%, co oznacza, że gminy LGD wydają na t</w:t>
      </w:r>
      <w:r w:rsidR="00F03887">
        <w:t>ę</w:t>
      </w:r>
      <w:r w:rsidR="009F05F7">
        <w:t xml:space="preserve"> działalność </w:t>
      </w:r>
      <w:r w:rsidR="002300D5">
        <w:t>większą</w:t>
      </w:r>
      <w:r w:rsidR="009F05F7">
        <w:t xml:space="preserve"> częś</w:t>
      </w:r>
      <w:r w:rsidR="00C92CE9">
        <w:t>ć swojego budżetu niż Polska (7,1%),</w:t>
      </w:r>
      <w:r w:rsidR="00C92CE9">
        <w:br/>
      </w:r>
      <w:r w:rsidR="002300D5">
        <w:t>województwo</w:t>
      </w:r>
      <w:r w:rsidR="00C92CE9">
        <w:t xml:space="preserve"> świętokrzyskie (7,5%), powiat kielecki (7,1%), powiat konecki (7,4</w:t>
      </w:r>
      <w:r w:rsidR="00A47795">
        <w:t xml:space="preserve">%) </w:t>
      </w:r>
      <w:r w:rsidR="00B168CB">
        <w:t>i powiat włoszczowski (9,4%)</w:t>
      </w:r>
    </w:p>
    <w:p w:rsidR="00F17377" w:rsidRDefault="00F17377" w:rsidP="009F05F7">
      <w:pPr>
        <w:pStyle w:val="Styl2"/>
        <w:jc w:val="both"/>
      </w:pPr>
    </w:p>
    <w:p w:rsidR="008972CD" w:rsidRDefault="008972CD" w:rsidP="009F05F7">
      <w:pPr>
        <w:pStyle w:val="Styl2"/>
        <w:jc w:val="both"/>
      </w:pPr>
    </w:p>
    <w:p w:rsidR="00C92CE9" w:rsidRDefault="00C92CE9" w:rsidP="009F05F7">
      <w:pPr>
        <w:pStyle w:val="Styl2"/>
        <w:jc w:val="both"/>
      </w:pPr>
    </w:p>
    <w:p w:rsidR="00C92CE9" w:rsidRDefault="00C92CE9" w:rsidP="009F05F7">
      <w:pPr>
        <w:pStyle w:val="Styl2"/>
        <w:jc w:val="both"/>
      </w:pPr>
    </w:p>
    <w:p w:rsidR="00C92CE9" w:rsidRDefault="00C92CE9" w:rsidP="009F05F7">
      <w:pPr>
        <w:pStyle w:val="Styl2"/>
        <w:jc w:val="both"/>
      </w:pPr>
    </w:p>
    <w:p w:rsidR="00C92CE9" w:rsidRDefault="00C92CE9" w:rsidP="009F05F7">
      <w:pPr>
        <w:pStyle w:val="Styl2"/>
        <w:jc w:val="both"/>
      </w:pPr>
    </w:p>
    <w:p w:rsidR="00C92CE9" w:rsidRDefault="00C92CE9" w:rsidP="009F05F7">
      <w:pPr>
        <w:pStyle w:val="Styl2"/>
        <w:jc w:val="both"/>
      </w:pPr>
    </w:p>
    <w:p w:rsidR="00C92CE9" w:rsidRDefault="00C92CE9" w:rsidP="009F05F7">
      <w:pPr>
        <w:pStyle w:val="Styl2"/>
        <w:jc w:val="both"/>
      </w:pPr>
    </w:p>
    <w:p w:rsidR="004B5871" w:rsidRDefault="00E75ACF" w:rsidP="004B5871">
      <w:pPr>
        <w:pStyle w:val="Akapitzlist"/>
        <w:numPr>
          <w:ilvl w:val="0"/>
          <w:numId w:val="1"/>
        </w:numPr>
        <w:tabs>
          <w:tab w:val="left" w:pos="709"/>
        </w:tabs>
        <w:jc w:val="both"/>
        <w:outlineLvl w:val="0"/>
        <w:rPr>
          <w:b/>
          <w:i w:val="0"/>
          <w:sz w:val="26"/>
          <w:szCs w:val="26"/>
        </w:rPr>
      </w:pPr>
      <w:bookmarkStart w:id="20" w:name="_Toc432542671"/>
      <w:r>
        <w:rPr>
          <w:b/>
          <w:i w:val="0"/>
          <w:sz w:val="26"/>
          <w:szCs w:val="26"/>
        </w:rPr>
        <w:lastRenderedPageBreak/>
        <w:t>Tożsamość, tradycja, dziedzictwo kulturowe</w:t>
      </w:r>
      <w:r w:rsidR="00231101">
        <w:rPr>
          <w:b/>
          <w:i w:val="0"/>
          <w:sz w:val="26"/>
          <w:szCs w:val="26"/>
        </w:rPr>
        <w:t>, potencjał turystyczny</w:t>
      </w:r>
      <w:bookmarkEnd w:id="20"/>
    </w:p>
    <w:p w:rsidR="004B5871" w:rsidRPr="001F3861" w:rsidRDefault="00B85018" w:rsidP="002A5FB4">
      <w:pPr>
        <w:pStyle w:val="Akapitzlist"/>
        <w:tabs>
          <w:tab w:val="left" w:pos="709"/>
        </w:tabs>
        <w:jc w:val="both"/>
        <w:rPr>
          <w:b/>
          <w:i w:val="0"/>
          <w:szCs w:val="20"/>
        </w:rPr>
      </w:pPr>
      <w:r>
        <w:rPr>
          <w:b/>
          <w:i w:val="0"/>
          <w:sz w:val="26"/>
          <w:szCs w:val="26"/>
        </w:rPr>
        <w:tab/>
      </w:r>
    </w:p>
    <w:p w:rsidR="00E94F64" w:rsidRPr="00E94F64" w:rsidRDefault="00336279" w:rsidP="00E94F64">
      <w:pPr>
        <w:tabs>
          <w:tab w:val="left" w:pos="0"/>
        </w:tabs>
        <w:autoSpaceDE w:val="0"/>
        <w:contextualSpacing/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ab/>
      </w:r>
      <w:r w:rsidR="00E94F64" w:rsidRPr="00E94F64">
        <w:rPr>
          <w:rFonts w:asciiTheme="minorHAnsi" w:hAnsiTheme="minorHAnsi" w:cstheme="minorHAnsi"/>
          <w:i w:val="0"/>
          <w:sz w:val="24"/>
        </w:rPr>
        <w:t>Pierws</w:t>
      </w:r>
      <w:r w:rsidR="0044049F">
        <w:rPr>
          <w:rFonts w:asciiTheme="minorHAnsi" w:hAnsiTheme="minorHAnsi" w:cstheme="minorHAnsi"/>
          <w:i w:val="0"/>
          <w:sz w:val="24"/>
        </w:rPr>
        <w:t>ze wzmianki o obszarze objętym LGD „Nad Czarną i Pilicą”</w:t>
      </w:r>
      <w:r>
        <w:rPr>
          <w:rFonts w:asciiTheme="minorHAnsi" w:hAnsiTheme="minorHAnsi" w:cstheme="minorHAnsi"/>
          <w:i w:val="0"/>
          <w:sz w:val="24"/>
        </w:rPr>
        <w:t xml:space="preserve"> pojawiły się</w:t>
      </w:r>
      <w:r>
        <w:rPr>
          <w:rFonts w:asciiTheme="minorHAnsi" w:hAnsiTheme="minorHAnsi" w:cstheme="minorHAnsi"/>
          <w:i w:val="0"/>
          <w:sz w:val="24"/>
        </w:rPr>
        <w:br/>
      </w:r>
      <w:r w:rsidRPr="00336279">
        <w:rPr>
          <w:rFonts w:asciiTheme="minorHAnsi" w:hAnsiTheme="minorHAnsi" w:cstheme="minorHAnsi"/>
          <w:i w:val="0"/>
          <w:sz w:val="24"/>
        </w:rPr>
        <w:t>w 1218 roku</w:t>
      </w:r>
      <w:r w:rsidR="003C2657">
        <w:rPr>
          <w:rFonts w:asciiTheme="minorHAnsi" w:hAnsiTheme="minorHAnsi" w:cstheme="minorHAnsi"/>
          <w:i w:val="0"/>
          <w:sz w:val="24"/>
        </w:rPr>
        <w:t xml:space="preserve"> i dotyczyły Radoszyc, które były wówczas osadą powstałą na </w:t>
      </w:r>
      <w:r w:rsidRPr="00336279">
        <w:rPr>
          <w:i w:val="0"/>
          <w:sz w:val="24"/>
        </w:rPr>
        <w:t xml:space="preserve">szlaku handlowym z Piotrkowa do Lublina oraz przez Opatów do Sandomierza. </w:t>
      </w:r>
      <w:r w:rsidR="007937F9">
        <w:rPr>
          <w:i w:val="0"/>
          <w:sz w:val="24"/>
        </w:rPr>
        <w:t>Okoliczna l</w:t>
      </w:r>
      <w:r w:rsidR="00E94F64" w:rsidRPr="00E94F64">
        <w:rPr>
          <w:rFonts w:asciiTheme="minorHAnsi" w:hAnsiTheme="minorHAnsi" w:cstheme="minorHAnsi"/>
          <w:i w:val="0"/>
          <w:sz w:val="24"/>
        </w:rPr>
        <w:t xml:space="preserve">udność zajmowała się </w:t>
      </w:r>
      <w:r w:rsidR="007937F9">
        <w:rPr>
          <w:rFonts w:asciiTheme="minorHAnsi" w:hAnsiTheme="minorHAnsi" w:cstheme="minorHAnsi"/>
          <w:i w:val="0"/>
          <w:sz w:val="24"/>
        </w:rPr>
        <w:t xml:space="preserve">wówczas </w:t>
      </w:r>
      <w:r w:rsidR="00E94F64" w:rsidRPr="00E94F64">
        <w:rPr>
          <w:rFonts w:asciiTheme="minorHAnsi" w:hAnsiTheme="minorHAnsi" w:cstheme="minorHAnsi"/>
          <w:i w:val="0"/>
          <w:sz w:val="24"/>
        </w:rPr>
        <w:t>głównie hodo</w:t>
      </w:r>
      <w:r w:rsidR="0044049F">
        <w:rPr>
          <w:rFonts w:asciiTheme="minorHAnsi" w:hAnsiTheme="minorHAnsi" w:cstheme="minorHAnsi"/>
          <w:i w:val="0"/>
          <w:sz w:val="24"/>
        </w:rPr>
        <w:t>wlą i uprawą roli</w:t>
      </w:r>
      <w:r w:rsidR="007937F9">
        <w:rPr>
          <w:rFonts w:asciiTheme="minorHAnsi" w:hAnsiTheme="minorHAnsi" w:cstheme="minorHAnsi"/>
          <w:i w:val="0"/>
          <w:sz w:val="24"/>
        </w:rPr>
        <w:t>, a</w:t>
      </w:r>
      <w:r w:rsidR="0044049F">
        <w:rPr>
          <w:rFonts w:asciiTheme="minorHAnsi" w:hAnsiTheme="minorHAnsi" w:cstheme="minorHAnsi"/>
          <w:i w:val="0"/>
          <w:sz w:val="24"/>
        </w:rPr>
        <w:t xml:space="preserve"> w okolicach</w:t>
      </w:r>
      <w:r w:rsidR="00E94F64" w:rsidRPr="00E94F64">
        <w:rPr>
          <w:rFonts w:asciiTheme="minorHAnsi" w:hAnsiTheme="minorHAnsi" w:cstheme="minorHAnsi"/>
          <w:i w:val="0"/>
          <w:sz w:val="24"/>
        </w:rPr>
        <w:t xml:space="preserve"> Radoszyc funkcjonowały liczne huty i kuźnice</w:t>
      </w:r>
      <w:r w:rsidR="007937F9">
        <w:rPr>
          <w:rFonts w:asciiTheme="minorHAnsi" w:hAnsiTheme="minorHAnsi" w:cstheme="minorHAnsi"/>
          <w:i w:val="0"/>
          <w:sz w:val="24"/>
        </w:rPr>
        <w:t xml:space="preserve"> oraz</w:t>
      </w:r>
      <w:r w:rsidR="00E94F64" w:rsidRPr="00E94F64">
        <w:rPr>
          <w:rFonts w:asciiTheme="minorHAnsi" w:hAnsiTheme="minorHAnsi" w:cstheme="minorHAnsi"/>
          <w:i w:val="0"/>
          <w:sz w:val="24"/>
        </w:rPr>
        <w:t xml:space="preserve"> kwitło rzemiosło.</w:t>
      </w:r>
      <w:r w:rsidR="00255CC0" w:rsidRPr="00E94F64">
        <w:rPr>
          <w:rFonts w:asciiTheme="minorHAnsi" w:hAnsiTheme="minorHAnsi" w:cstheme="minorHAnsi"/>
          <w:i w:val="0"/>
          <w:sz w:val="24"/>
          <w:lang w:eastAsia="pl-PL"/>
        </w:rPr>
        <w:tab/>
      </w:r>
    </w:p>
    <w:p w:rsidR="00A44355" w:rsidRPr="00E94F64" w:rsidRDefault="00E94F64" w:rsidP="00A44355">
      <w:pPr>
        <w:pStyle w:val="NormalnyWeb"/>
        <w:suppressAutoHyphens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E94F64">
        <w:rPr>
          <w:rFonts w:asciiTheme="minorHAnsi" w:hAnsiTheme="minorHAnsi" w:cstheme="minorHAnsi"/>
        </w:rPr>
        <w:t>Na terenie</w:t>
      </w:r>
      <w:r w:rsidR="0044049F">
        <w:rPr>
          <w:rFonts w:asciiTheme="minorHAnsi" w:hAnsiTheme="minorHAnsi" w:cstheme="minorHAnsi"/>
        </w:rPr>
        <w:t xml:space="preserve"> gmin wchodzących w skład LGD zlokalizowanych jest wiele miejsc pamięci narodowej, w tym m.in. p</w:t>
      </w:r>
      <w:r w:rsidRPr="00E94F64">
        <w:rPr>
          <w:rFonts w:asciiTheme="minorHAnsi" w:hAnsiTheme="minorHAnsi" w:cstheme="minorHAnsi"/>
        </w:rPr>
        <w:t>ole bitwy stoczonej 23 stycznia 1864</w:t>
      </w:r>
      <w:r w:rsidR="0044049F">
        <w:rPr>
          <w:rFonts w:asciiTheme="minorHAnsi" w:hAnsiTheme="minorHAnsi" w:cstheme="minorHAnsi"/>
        </w:rPr>
        <w:t xml:space="preserve"> roku p</w:t>
      </w:r>
      <w:r w:rsidRPr="00E94F64">
        <w:rPr>
          <w:rFonts w:asciiTheme="minorHAnsi" w:hAnsiTheme="minorHAnsi" w:cstheme="minorHAnsi"/>
        </w:rPr>
        <w:t xml:space="preserve">od </w:t>
      </w:r>
      <w:proofErr w:type="spellStart"/>
      <w:r w:rsidRPr="00E94F64">
        <w:rPr>
          <w:rFonts w:asciiTheme="minorHAnsi" w:hAnsiTheme="minorHAnsi" w:cstheme="minorHAnsi"/>
        </w:rPr>
        <w:t>Czartoszowymi</w:t>
      </w:r>
      <w:proofErr w:type="spellEnd"/>
      <w:r w:rsidR="00A44355">
        <w:rPr>
          <w:rFonts w:asciiTheme="minorHAnsi" w:hAnsiTheme="minorHAnsi" w:cstheme="minorHAnsi"/>
        </w:rPr>
        <w:t xml:space="preserve"> oraz miejsca związane z udziałem miejscowej ludności w walce partyzanckiej podczas II wojenny światowej (</w:t>
      </w:r>
      <w:r w:rsidR="00A44355" w:rsidRPr="00E94F64">
        <w:rPr>
          <w:rFonts w:asciiTheme="minorHAnsi" w:hAnsiTheme="minorHAnsi" w:cstheme="minorHAnsi"/>
        </w:rPr>
        <w:t xml:space="preserve">m.in. </w:t>
      </w:r>
      <w:r w:rsidR="00A44355">
        <w:rPr>
          <w:rFonts w:asciiTheme="minorHAnsi" w:hAnsiTheme="minorHAnsi" w:cstheme="minorHAnsi"/>
        </w:rPr>
        <w:t xml:space="preserve">w miejscowościach: </w:t>
      </w:r>
      <w:r w:rsidR="00A44355" w:rsidRPr="00E94F64">
        <w:rPr>
          <w:rFonts w:asciiTheme="minorHAnsi" w:hAnsiTheme="minorHAnsi" w:cstheme="minorHAnsi"/>
        </w:rPr>
        <w:t>Gruszka, Wilczkowice, Grębosze, Radoszyce)</w:t>
      </w:r>
      <w:r w:rsidR="00A44355">
        <w:rPr>
          <w:rFonts w:asciiTheme="minorHAnsi" w:hAnsiTheme="minorHAnsi" w:cstheme="minorHAnsi"/>
        </w:rPr>
        <w:t xml:space="preserve">. </w:t>
      </w:r>
      <w:r w:rsidR="00193BF4" w:rsidRPr="00E94F64">
        <w:rPr>
          <w:rFonts w:asciiTheme="minorHAnsi" w:hAnsiTheme="minorHAnsi" w:cstheme="minorHAnsi"/>
        </w:rPr>
        <w:t xml:space="preserve">Antonielów, </w:t>
      </w:r>
      <w:proofErr w:type="spellStart"/>
      <w:r w:rsidR="00193BF4" w:rsidRPr="00E94F64">
        <w:rPr>
          <w:rFonts w:asciiTheme="minorHAnsi" w:hAnsiTheme="minorHAnsi" w:cstheme="minorHAnsi"/>
        </w:rPr>
        <w:t>Dobrzeszów</w:t>
      </w:r>
      <w:proofErr w:type="spellEnd"/>
      <w:r w:rsidR="00193BF4">
        <w:rPr>
          <w:rFonts w:asciiTheme="minorHAnsi" w:hAnsiTheme="minorHAnsi" w:cstheme="minorHAnsi"/>
        </w:rPr>
        <w:t xml:space="preserve"> i</w:t>
      </w:r>
      <w:r w:rsidR="00193BF4" w:rsidRPr="00E94F64">
        <w:rPr>
          <w:rFonts w:asciiTheme="minorHAnsi" w:hAnsiTheme="minorHAnsi" w:cstheme="minorHAnsi"/>
        </w:rPr>
        <w:t xml:space="preserve"> Krężołek</w:t>
      </w:r>
      <w:r w:rsidR="00A44355">
        <w:rPr>
          <w:rFonts w:asciiTheme="minorHAnsi" w:hAnsiTheme="minorHAnsi" w:cstheme="minorHAnsi"/>
        </w:rPr>
        <w:t xml:space="preserve"> </w:t>
      </w:r>
      <w:r w:rsidR="00193BF4">
        <w:rPr>
          <w:rFonts w:asciiTheme="minorHAnsi" w:hAnsiTheme="minorHAnsi" w:cstheme="minorHAnsi"/>
        </w:rPr>
        <w:t xml:space="preserve">w Gminie Łopuszno są natomiast związane </w:t>
      </w:r>
      <w:r w:rsidR="00A44355" w:rsidRPr="00E94F64">
        <w:rPr>
          <w:rFonts w:asciiTheme="minorHAnsi" w:hAnsiTheme="minorHAnsi" w:cstheme="minorHAnsi"/>
        </w:rPr>
        <w:t>z przemarszem i pobytem oddziału legendarnego „Hubala”</w:t>
      </w:r>
      <w:r w:rsidR="00193BF4">
        <w:rPr>
          <w:rFonts w:asciiTheme="minorHAnsi" w:hAnsiTheme="minorHAnsi" w:cstheme="minorHAnsi"/>
        </w:rPr>
        <w:t xml:space="preserve"> –</w:t>
      </w:r>
      <w:r w:rsidR="00A44355" w:rsidRPr="00E94F64">
        <w:rPr>
          <w:rFonts w:asciiTheme="minorHAnsi" w:hAnsiTheme="minorHAnsi" w:cstheme="minorHAnsi"/>
        </w:rPr>
        <w:t xml:space="preserve"> m</w:t>
      </w:r>
      <w:r w:rsidR="00193BF4">
        <w:rPr>
          <w:rFonts w:asciiTheme="minorHAnsi" w:hAnsiTheme="minorHAnsi" w:cstheme="minorHAnsi"/>
        </w:rPr>
        <w:t>ajora Henryka Dobrzańskiego w 1939 roku</w:t>
      </w:r>
      <w:r w:rsidR="00193BF4">
        <w:rPr>
          <w:rStyle w:val="Odwoanieprzypisudolnego"/>
          <w:rFonts w:asciiTheme="minorHAnsi" w:hAnsiTheme="minorHAnsi" w:cstheme="minorHAnsi"/>
        </w:rPr>
        <w:footnoteReference w:id="11"/>
      </w:r>
      <w:r w:rsidR="00193BF4">
        <w:rPr>
          <w:rFonts w:asciiTheme="minorHAnsi" w:hAnsiTheme="minorHAnsi" w:cstheme="minorHAnsi"/>
        </w:rPr>
        <w:t xml:space="preserve">. </w:t>
      </w:r>
    </w:p>
    <w:p w:rsidR="00E94F64" w:rsidRPr="00E94F64" w:rsidRDefault="00193BF4" w:rsidP="0044049F">
      <w:pPr>
        <w:pStyle w:val="Normalny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22D76">
        <w:rPr>
          <w:rFonts w:asciiTheme="minorHAnsi" w:hAnsiTheme="minorHAnsi" w:cstheme="minorHAnsi"/>
        </w:rPr>
        <w:t xml:space="preserve">Ciekawym miejscem jest </w:t>
      </w:r>
      <w:r w:rsidR="00090E29">
        <w:rPr>
          <w:rFonts w:asciiTheme="minorHAnsi" w:hAnsiTheme="minorHAnsi" w:cstheme="minorHAnsi"/>
        </w:rPr>
        <w:t xml:space="preserve">Góra </w:t>
      </w:r>
      <w:proofErr w:type="spellStart"/>
      <w:r w:rsidR="00090E29">
        <w:rPr>
          <w:rFonts w:asciiTheme="minorHAnsi" w:hAnsiTheme="minorHAnsi" w:cstheme="minorHAnsi"/>
        </w:rPr>
        <w:t>Dobrzeszowska</w:t>
      </w:r>
      <w:proofErr w:type="spellEnd"/>
      <w:r w:rsidR="00090E29">
        <w:rPr>
          <w:rFonts w:asciiTheme="minorHAnsi" w:hAnsiTheme="minorHAnsi" w:cstheme="minorHAnsi"/>
        </w:rPr>
        <w:t xml:space="preserve"> (nazy</w:t>
      </w:r>
      <w:r>
        <w:rPr>
          <w:rFonts w:asciiTheme="minorHAnsi" w:hAnsiTheme="minorHAnsi" w:cstheme="minorHAnsi"/>
        </w:rPr>
        <w:t xml:space="preserve">wana też Górą </w:t>
      </w:r>
      <w:r w:rsidR="007D072D">
        <w:rPr>
          <w:rFonts w:asciiTheme="minorHAnsi" w:hAnsiTheme="minorHAnsi" w:cstheme="minorHAnsi"/>
        </w:rPr>
        <w:t>Langiewicza</w:t>
      </w:r>
      <w:r w:rsidR="007D072D" w:rsidRPr="00090E29">
        <w:rPr>
          <w:rFonts w:asciiTheme="minorHAnsi" w:hAnsiTheme="minorHAnsi" w:cstheme="minorHAnsi"/>
          <w:color w:val="000000" w:themeColor="text1"/>
        </w:rPr>
        <w:t>)</w:t>
      </w:r>
      <w:r w:rsidR="00090E29">
        <w:rPr>
          <w:rFonts w:asciiTheme="minorHAnsi" w:hAnsiTheme="minorHAnsi" w:cstheme="minorHAnsi"/>
          <w:color w:val="000000" w:themeColor="text1"/>
        </w:rPr>
        <w:t>,</w:t>
      </w:r>
      <w:r w:rsidR="00090E29" w:rsidRPr="00090E29">
        <w:rPr>
          <w:rStyle w:val="apple-converted-space"/>
          <w:rFonts w:asciiTheme="minorHAnsi" w:eastAsiaTheme="majorEastAsia" w:hAnsiTheme="minorHAnsi" w:cstheme="minorHAnsi"/>
          <w:color w:val="000000" w:themeColor="text1"/>
          <w:shd w:val="clear" w:color="auto" w:fill="FFFFFF"/>
        </w:rPr>
        <w:t> 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>należąca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 Pasma </w:t>
      </w:r>
      <w:proofErr w:type="spellStart"/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Dobrzeszowskiego</w:t>
      </w:r>
      <w:proofErr w:type="spellEnd"/>
      <w:r w:rsidR="00090E29" w:rsidRPr="00090E29">
        <w:rPr>
          <w:rStyle w:val="apple-converted-space"/>
          <w:rFonts w:asciiTheme="minorHAnsi" w:eastAsiaTheme="majorEastAsia" w:hAnsiTheme="minorHAnsi" w:cstheme="minorHAnsi"/>
          <w:color w:val="000000" w:themeColor="text1"/>
          <w:shd w:val="clear" w:color="auto" w:fill="FFFFFF"/>
        </w:rPr>
        <w:t> </w:t>
      </w:r>
      <w:hyperlink r:id="rId15" w:anchor="comment-40" w:tgtFrame="_self" w:tooltip="Góry Świętokrzyskie - czytaj więcej" w:history="1">
        <w:r w:rsidR="00090E29" w:rsidRPr="00090E29">
          <w:rPr>
            <w:rStyle w:val="Hipercze"/>
            <w:rFonts w:asciiTheme="minorHAnsi" w:eastAsiaTheme="majorEastAsia" w:hAnsiTheme="minorHAnsi" w:cstheme="minorHAnsi"/>
            <w:bCs/>
            <w:color w:val="000000" w:themeColor="text1"/>
            <w:u w:val="none"/>
            <w:shd w:val="clear" w:color="auto" w:fill="FFFFFF"/>
          </w:rPr>
          <w:t>Gór Świętokrzyskich</w:t>
        </w:r>
      </w:hyperlink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gdyż n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jej 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szczycie znajdują się fragmenty obserwatorium astronomicznego i obiekty kultu pochodzące z czasów przedchrześcijańskich. Odkryto je podczas pra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>c archeologicznych prowadzonych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br/>
        <w:t xml:space="preserve">w tym miejscu w latach 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70.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XX wieku, </w:t>
      </w:r>
      <w:r w:rsidR="00A4435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iekt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>óre źródła historyczne wiążą istnienie wspomnianych obiektów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e</w:t>
      </w:r>
      <w:r w:rsidR="00090E29">
        <w:rPr>
          <w:rFonts w:asciiTheme="minorHAnsi" w:hAnsiTheme="minorHAnsi" w:cstheme="minorHAnsi"/>
          <w:color w:val="000000" w:themeColor="text1"/>
          <w:shd w:val="clear" w:color="auto" w:fill="FFFFFF"/>
        </w:rPr>
        <w:t>kspansją Celtów, którzy w VII wieku</w:t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p.n.e. wyznaczyli swój szlak handlowy przebiegający przez Górę </w:t>
      </w:r>
      <w:proofErr w:type="spellStart"/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Dobrzeszowską</w:t>
      </w:r>
      <w:proofErr w:type="spellEnd"/>
      <w:r w:rsidR="00090E29">
        <w:rPr>
          <w:rStyle w:val="Odwoanieprzypisudolnego"/>
          <w:rFonts w:asciiTheme="minorHAnsi" w:hAnsiTheme="minorHAnsi" w:cstheme="minorHAnsi"/>
          <w:color w:val="000000" w:themeColor="text1"/>
          <w:shd w:val="clear" w:color="auto" w:fill="FFFFFF"/>
        </w:rPr>
        <w:footnoteReference w:id="12"/>
      </w:r>
      <w:r w:rsidR="00090E29" w:rsidRPr="00090E29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0361C8" w:rsidRDefault="000361C8" w:rsidP="00A82B5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E94F64">
        <w:rPr>
          <w:rFonts w:asciiTheme="minorHAnsi" w:hAnsiTheme="minorHAnsi" w:cstheme="minorHAnsi"/>
        </w:rPr>
        <w:t>Kultura regionu oparta jest głównie na zachowaniu wiejskich i historycznych tradycji. Wydarzenia kulturalne związane są też bezpośrednio z k</w:t>
      </w:r>
      <w:r>
        <w:rPr>
          <w:rFonts w:asciiTheme="minorHAnsi" w:hAnsiTheme="minorHAnsi" w:cstheme="minorHAnsi"/>
        </w:rPr>
        <w:t>alendarzem świąt kościelnych</w:t>
      </w:r>
      <w:r>
        <w:rPr>
          <w:rFonts w:asciiTheme="minorHAnsi" w:hAnsiTheme="minorHAnsi" w:cstheme="minorHAnsi"/>
        </w:rPr>
        <w:br/>
      </w:r>
      <w:r w:rsidRPr="00E94F64">
        <w:rPr>
          <w:rFonts w:asciiTheme="minorHAnsi" w:hAnsiTheme="minorHAnsi" w:cstheme="minorHAnsi"/>
        </w:rPr>
        <w:t>i rolniczych. S</w:t>
      </w:r>
      <w:r>
        <w:rPr>
          <w:rFonts w:asciiTheme="minorHAnsi" w:hAnsiTheme="minorHAnsi" w:cstheme="minorHAnsi"/>
        </w:rPr>
        <w:t>ilnie rozwinęła się tu działalność zespołów ludowych i folklorystycznych</w:t>
      </w:r>
      <w:r w:rsidRPr="00E94F64">
        <w:rPr>
          <w:rFonts w:asciiTheme="minorHAnsi" w:hAnsiTheme="minorHAnsi" w:cstheme="minorHAnsi"/>
        </w:rPr>
        <w:t xml:space="preserve">. Przykładem mogą być </w:t>
      </w:r>
      <w:r>
        <w:rPr>
          <w:rFonts w:asciiTheme="minorHAnsi" w:hAnsiTheme="minorHAnsi" w:cstheme="minorHAnsi"/>
        </w:rPr>
        <w:t>m.in.</w:t>
      </w:r>
      <w:r w:rsidRPr="00E94F64">
        <w:rPr>
          <w:rFonts w:asciiTheme="minorHAnsi" w:hAnsiTheme="minorHAnsi" w:cstheme="minorHAnsi"/>
        </w:rPr>
        <w:t>: Zespół Ludowy „</w:t>
      </w:r>
      <w:proofErr w:type="spellStart"/>
      <w:r w:rsidRPr="00E94F64">
        <w:rPr>
          <w:rFonts w:asciiTheme="minorHAnsi" w:hAnsiTheme="minorHAnsi" w:cstheme="minorHAnsi"/>
        </w:rPr>
        <w:t>Gręboszanki</w:t>
      </w:r>
      <w:proofErr w:type="spellEnd"/>
      <w:r w:rsidRPr="00E94F64">
        <w:rPr>
          <w:rFonts w:asciiTheme="minorHAnsi" w:hAnsiTheme="minorHAnsi" w:cstheme="minorHAnsi"/>
        </w:rPr>
        <w:t xml:space="preserve">" działający w </w:t>
      </w:r>
      <w:r w:rsidR="00165A42">
        <w:rPr>
          <w:rFonts w:asciiTheme="minorHAnsi" w:hAnsiTheme="minorHAnsi" w:cstheme="minorHAnsi"/>
        </w:rPr>
        <w:t>G</w:t>
      </w:r>
      <w:r w:rsidRPr="00E94F64">
        <w:rPr>
          <w:rFonts w:asciiTheme="minorHAnsi" w:hAnsiTheme="minorHAnsi" w:cstheme="minorHAnsi"/>
        </w:rPr>
        <w:t xml:space="preserve">minie Radoszyce, Zespół </w:t>
      </w:r>
      <w:r w:rsidR="00165A42">
        <w:rPr>
          <w:rFonts w:asciiTheme="minorHAnsi" w:hAnsiTheme="minorHAnsi" w:cstheme="minorHAnsi"/>
        </w:rPr>
        <w:t>Pieśni i Tańca „Gnieździska” w G</w:t>
      </w:r>
      <w:r w:rsidRPr="00E94F64">
        <w:rPr>
          <w:rFonts w:asciiTheme="minorHAnsi" w:hAnsiTheme="minorHAnsi" w:cstheme="minorHAnsi"/>
        </w:rPr>
        <w:t>minie Łopuszno, Kapela Ludowa Zygmunta Jakubowskiego z Rudy Zajączkowskiej</w:t>
      </w:r>
      <w:r w:rsidR="00165A42">
        <w:rPr>
          <w:rFonts w:asciiTheme="minorHAnsi" w:hAnsiTheme="minorHAnsi" w:cstheme="minorHAnsi"/>
        </w:rPr>
        <w:t xml:space="preserve"> (Gmina Łopuszno), z</w:t>
      </w:r>
      <w:r w:rsidRPr="00E94F64">
        <w:rPr>
          <w:rFonts w:asciiTheme="minorHAnsi" w:hAnsiTheme="minorHAnsi" w:cstheme="minorHAnsi"/>
        </w:rPr>
        <w:t>espół obrzędowy działający przy K</w:t>
      </w:r>
      <w:r w:rsidR="00165A42">
        <w:rPr>
          <w:rFonts w:asciiTheme="minorHAnsi" w:hAnsiTheme="minorHAnsi" w:cstheme="minorHAnsi"/>
        </w:rPr>
        <w:t xml:space="preserve">ole </w:t>
      </w:r>
      <w:r w:rsidRPr="00E94F64">
        <w:rPr>
          <w:rFonts w:asciiTheme="minorHAnsi" w:hAnsiTheme="minorHAnsi" w:cstheme="minorHAnsi"/>
        </w:rPr>
        <w:t>G</w:t>
      </w:r>
      <w:r w:rsidR="00165A42">
        <w:rPr>
          <w:rFonts w:asciiTheme="minorHAnsi" w:hAnsiTheme="minorHAnsi" w:cstheme="minorHAnsi"/>
        </w:rPr>
        <w:t xml:space="preserve">ospodyń </w:t>
      </w:r>
      <w:r w:rsidRPr="00E94F64">
        <w:rPr>
          <w:rFonts w:asciiTheme="minorHAnsi" w:hAnsiTheme="minorHAnsi" w:cstheme="minorHAnsi"/>
        </w:rPr>
        <w:t>W</w:t>
      </w:r>
      <w:r w:rsidR="00165A42">
        <w:rPr>
          <w:rFonts w:asciiTheme="minorHAnsi" w:hAnsiTheme="minorHAnsi" w:cstheme="minorHAnsi"/>
        </w:rPr>
        <w:t>iejskich w</w:t>
      </w:r>
      <w:r w:rsidRPr="00E94F64">
        <w:rPr>
          <w:rFonts w:asciiTheme="minorHAnsi" w:hAnsiTheme="minorHAnsi" w:cstheme="minorHAnsi"/>
        </w:rPr>
        <w:t xml:space="preserve"> Lasocin</w:t>
      </w:r>
      <w:r w:rsidR="00165A42">
        <w:rPr>
          <w:rFonts w:asciiTheme="minorHAnsi" w:hAnsiTheme="minorHAnsi" w:cstheme="minorHAnsi"/>
        </w:rPr>
        <w:t>ie (Gmina Łopuszno)</w:t>
      </w:r>
      <w:r w:rsidRPr="00E94F64">
        <w:rPr>
          <w:rFonts w:asciiTheme="minorHAnsi" w:hAnsiTheme="minorHAnsi" w:cstheme="minorHAnsi"/>
        </w:rPr>
        <w:t>, Zespół Ludowy „Melodia” działający w Olesznie</w:t>
      </w:r>
      <w:r w:rsidR="00165A42">
        <w:rPr>
          <w:rFonts w:asciiTheme="minorHAnsi" w:hAnsiTheme="minorHAnsi" w:cstheme="minorHAnsi"/>
        </w:rPr>
        <w:t xml:space="preserve"> (Gmina Krasocin)</w:t>
      </w:r>
      <w:r w:rsidR="00A82B53">
        <w:rPr>
          <w:rFonts w:asciiTheme="minorHAnsi" w:hAnsiTheme="minorHAnsi" w:cstheme="minorHAnsi"/>
        </w:rPr>
        <w:t>. N</w:t>
      </w:r>
      <w:r w:rsidRPr="00E94F64">
        <w:rPr>
          <w:rFonts w:asciiTheme="minorHAnsi" w:hAnsiTheme="minorHAnsi" w:cstheme="minorHAnsi"/>
        </w:rPr>
        <w:t xml:space="preserve">a terenie Krasocina i Oleszna prężnie działają </w:t>
      </w:r>
      <w:r w:rsidR="00A82B53">
        <w:rPr>
          <w:rFonts w:asciiTheme="minorHAnsi" w:hAnsiTheme="minorHAnsi" w:cstheme="minorHAnsi"/>
        </w:rPr>
        <w:t xml:space="preserve">również </w:t>
      </w:r>
      <w:r w:rsidRPr="00E94F64">
        <w:rPr>
          <w:rFonts w:asciiTheme="minorHAnsi" w:hAnsiTheme="minorHAnsi" w:cstheme="minorHAnsi"/>
        </w:rPr>
        <w:t xml:space="preserve">Orkiestry Dęte przy Ochotniczych Strażach Pożarnych. </w:t>
      </w:r>
    </w:p>
    <w:p w:rsidR="00E94F64" w:rsidRPr="00E94F64" w:rsidRDefault="000361C8" w:rsidP="000361C8">
      <w:pPr>
        <w:pStyle w:val="NormalnyWeb"/>
        <w:tabs>
          <w:tab w:val="left" w:pos="720"/>
        </w:tabs>
        <w:suppressAutoHyphens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94F64" w:rsidRPr="007937F9">
        <w:rPr>
          <w:rFonts w:asciiTheme="minorHAnsi" w:hAnsiTheme="minorHAnsi" w:cstheme="minorHAnsi"/>
        </w:rPr>
        <w:t>Na obs</w:t>
      </w:r>
      <w:r w:rsidR="001F25C8">
        <w:rPr>
          <w:rFonts w:asciiTheme="minorHAnsi" w:hAnsiTheme="minorHAnsi" w:cstheme="minorHAnsi"/>
        </w:rPr>
        <w:t>zarze funkcjonowania LGD „Nad Czarną i Pilicą”</w:t>
      </w:r>
      <w:r w:rsidR="00E94F64" w:rsidRPr="007937F9">
        <w:rPr>
          <w:rFonts w:asciiTheme="minorHAnsi" w:hAnsiTheme="minorHAnsi" w:cstheme="minorHAnsi"/>
        </w:rPr>
        <w:t xml:space="preserve"> odbywa się szereg imprez kulturalnych. Wiele z nich </w:t>
      </w:r>
      <w:r w:rsidR="001F25C8">
        <w:rPr>
          <w:rFonts w:asciiTheme="minorHAnsi" w:hAnsiTheme="minorHAnsi" w:cstheme="minorHAnsi"/>
        </w:rPr>
        <w:t>to imprezy cykliczne o</w:t>
      </w:r>
      <w:r w:rsidR="00E94F64" w:rsidRPr="007937F9">
        <w:rPr>
          <w:rFonts w:asciiTheme="minorHAnsi" w:hAnsiTheme="minorHAnsi" w:cstheme="minorHAnsi"/>
        </w:rPr>
        <w:t xml:space="preserve"> charakter</w:t>
      </w:r>
      <w:r w:rsidR="001F25C8">
        <w:rPr>
          <w:rFonts w:asciiTheme="minorHAnsi" w:hAnsiTheme="minorHAnsi" w:cstheme="minorHAnsi"/>
        </w:rPr>
        <w:t>ze</w:t>
      </w:r>
      <w:r w:rsidR="00E94F64" w:rsidRPr="007937F9">
        <w:rPr>
          <w:rFonts w:asciiTheme="minorHAnsi" w:hAnsiTheme="minorHAnsi" w:cstheme="minorHAnsi"/>
        </w:rPr>
        <w:t xml:space="preserve"> regionalny</w:t>
      </w:r>
      <w:r w:rsidR="001F25C8">
        <w:rPr>
          <w:rFonts w:asciiTheme="minorHAnsi" w:hAnsiTheme="minorHAnsi" w:cstheme="minorHAnsi"/>
        </w:rPr>
        <w:t>m,</w:t>
      </w:r>
      <w:r w:rsidR="00E94F64" w:rsidRPr="007937F9">
        <w:rPr>
          <w:rFonts w:asciiTheme="minorHAnsi" w:hAnsiTheme="minorHAnsi" w:cstheme="minorHAnsi"/>
        </w:rPr>
        <w:t xml:space="preserve"> </w:t>
      </w:r>
      <w:r w:rsidR="001F25C8">
        <w:rPr>
          <w:rFonts w:asciiTheme="minorHAnsi" w:hAnsiTheme="minorHAnsi" w:cstheme="minorHAnsi"/>
        </w:rPr>
        <w:t>będące</w:t>
      </w:r>
      <w:r w:rsidR="00E94F64" w:rsidRPr="007937F9">
        <w:rPr>
          <w:rFonts w:asciiTheme="minorHAnsi" w:hAnsiTheme="minorHAnsi" w:cstheme="minorHAnsi"/>
        </w:rPr>
        <w:t xml:space="preserve"> miejscem </w:t>
      </w:r>
      <w:r w:rsidR="00E94F64" w:rsidRPr="007937F9">
        <w:rPr>
          <w:rFonts w:asciiTheme="minorHAnsi" w:hAnsiTheme="minorHAnsi" w:cstheme="minorHAnsi"/>
        </w:rPr>
        <w:lastRenderedPageBreak/>
        <w:t xml:space="preserve">spotkań i wymiany doświadczeń mieszkańców. </w:t>
      </w:r>
      <w:r w:rsidR="001F25C8">
        <w:rPr>
          <w:rFonts w:asciiTheme="minorHAnsi" w:hAnsiTheme="minorHAnsi" w:cstheme="minorHAnsi"/>
        </w:rPr>
        <w:t xml:space="preserve">Są to m.in. dożynki gminne, festyny organizowane przez Ochotnicze Straże Pożarne, </w:t>
      </w:r>
      <w:r>
        <w:rPr>
          <w:rFonts w:asciiTheme="minorHAnsi" w:hAnsiTheme="minorHAnsi" w:cstheme="minorHAnsi"/>
        </w:rPr>
        <w:t>rodzinne festyny rekreacyjne</w:t>
      </w:r>
      <w:r w:rsidR="00E76A7A">
        <w:rPr>
          <w:rFonts w:asciiTheme="minorHAnsi" w:hAnsiTheme="minorHAnsi" w:cstheme="minorHAnsi"/>
        </w:rPr>
        <w:t xml:space="preserve"> </w:t>
      </w:r>
      <w:r w:rsidR="00727F06">
        <w:rPr>
          <w:rFonts w:asciiTheme="minorHAnsi" w:hAnsiTheme="minorHAnsi" w:cstheme="minorHAnsi"/>
        </w:rPr>
        <w:t xml:space="preserve">                          </w:t>
      </w:r>
      <w:r w:rsidR="00727F06" w:rsidRPr="00394B8E">
        <w:rPr>
          <w:rFonts w:asciiTheme="minorHAnsi" w:hAnsiTheme="minorHAnsi" w:cstheme="minorHAnsi"/>
        </w:rPr>
        <w:t xml:space="preserve">( </w:t>
      </w:r>
      <w:proofErr w:type="spellStart"/>
      <w:r w:rsidR="00727F06" w:rsidRPr="00394B8E">
        <w:rPr>
          <w:rFonts w:asciiTheme="minorHAnsi" w:hAnsiTheme="minorHAnsi" w:cstheme="minorHAnsi"/>
        </w:rPr>
        <w:t>Radoszyczanie</w:t>
      </w:r>
      <w:proofErr w:type="spellEnd"/>
      <w:r w:rsidR="00727F06" w:rsidRPr="00394B8E">
        <w:rPr>
          <w:rFonts w:asciiTheme="minorHAnsi" w:hAnsiTheme="minorHAnsi" w:cstheme="minorHAnsi"/>
        </w:rPr>
        <w:t xml:space="preserve"> Dzieciom, Dni Fałkowa)</w:t>
      </w:r>
      <w:r w:rsidR="00727F06">
        <w:rPr>
          <w:rFonts w:asciiTheme="minorHAnsi" w:hAnsiTheme="minorHAnsi" w:cstheme="minorHAnsi"/>
        </w:rPr>
        <w:t xml:space="preserve"> </w:t>
      </w:r>
      <w:r w:rsidR="00E76A7A">
        <w:rPr>
          <w:rFonts w:asciiTheme="minorHAnsi" w:hAnsiTheme="minorHAnsi" w:cstheme="minorHAnsi"/>
        </w:rPr>
        <w:t>oraz imprezy:</w:t>
      </w:r>
      <w:r>
        <w:rPr>
          <w:rFonts w:asciiTheme="minorHAnsi" w:hAnsiTheme="minorHAnsi" w:cstheme="minorHAnsi"/>
        </w:rPr>
        <w:t xml:space="preserve"> </w:t>
      </w:r>
      <w:r w:rsidR="00E94F64" w:rsidRPr="00E94F64">
        <w:rPr>
          <w:rFonts w:asciiTheme="minorHAnsi" w:hAnsiTheme="minorHAnsi" w:cstheme="minorHAnsi"/>
        </w:rPr>
        <w:t xml:space="preserve">Międzynarodowy </w:t>
      </w:r>
      <w:r w:rsidR="001F25C8">
        <w:rPr>
          <w:rFonts w:asciiTheme="minorHAnsi" w:hAnsiTheme="minorHAnsi" w:cstheme="minorHAnsi"/>
        </w:rPr>
        <w:t>Cross</w:t>
      </w:r>
      <w:r w:rsidR="00E76A7A">
        <w:rPr>
          <w:rFonts w:asciiTheme="minorHAnsi" w:hAnsiTheme="minorHAnsi" w:cstheme="minorHAnsi"/>
        </w:rPr>
        <w:t>-</w:t>
      </w:r>
      <w:r w:rsidR="001F25C8">
        <w:rPr>
          <w:rFonts w:asciiTheme="minorHAnsi" w:hAnsiTheme="minorHAnsi" w:cstheme="minorHAnsi"/>
        </w:rPr>
        <w:t xml:space="preserve">Rajd Piknik „Piekielnica”, </w:t>
      </w:r>
      <w:proofErr w:type="spellStart"/>
      <w:r w:rsidR="00E94F64" w:rsidRPr="00E94F64">
        <w:rPr>
          <w:rFonts w:asciiTheme="minorHAnsi" w:hAnsiTheme="minorHAnsi" w:cstheme="minorHAnsi"/>
        </w:rPr>
        <w:t>Półmaraton</w:t>
      </w:r>
      <w:proofErr w:type="spellEnd"/>
      <w:r w:rsidR="00E94F64" w:rsidRPr="00E94F64">
        <w:rPr>
          <w:rFonts w:asciiTheme="minorHAnsi" w:hAnsiTheme="minorHAnsi" w:cstheme="minorHAnsi"/>
        </w:rPr>
        <w:t xml:space="preserve"> Świętokrzyski</w:t>
      </w:r>
      <w:r>
        <w:rPr>
          <w:rFonts w:asciiTheme="minorHAnsi" w:hAnsiTheme="minorHAnsi" w:cstheme="minorHAnsi"/>
        </w:rPr>
        <w:t xml:space="preserve">, </w:t>
      </w:r>
      <w:r w:rsidR="00E94F64" w:rsidRPr="00E94F64">
        <w:rPr>
          <w:rFonts w:asciiTheme="minorHAnsi" w:hAnsiTheme="minorHAnsi" w:cstheme="minorHAnsi"/>
        </w:rPr>
        <w:t xml:space="preserve">Wojewódzkie Igrzyska </w:t>
      </w:r>
      <w:r>
        <w:rPr>
          <w:rFonts w:asciiTheme="minorHAnsi" w:hAnsiTheme="minorHAnsi" w:cstheme="minorHAnsi"/>
        </w:rPr>
        <w:t xml:space="preserve">Ludowych Zespołów Sportowych, </w:t>
      </w:r>
      <w:r w:rsidR="00E94F64" w:rsidRPr="00E94F64">
        <w:rPr>
          <w:rFonts w:asciiTheme="minorHAnsi" w:hAnsiTheme="minorHAnsi" w:cstheme="minorHAnsi"/>
        </w:rPr>
        <w:t>Pow</w:t>
      </w:r>
      <w:r>
        <w:rPr>
          <w:rFonts w:asciiTheme="minorHAnsi" w:hAnsiTheme="minorHAnsi" w:cstheme="minorHAnsi"/>
        </w:rPr>
        <w:t xml:space="preserve">iatowe Warsztaty Sztuki Ludowej. </w:t>
      </w:r>
    </w:p>
    <w:p w:rsidR="00255CC0" w:rsidRPr="00E94F64" w:rsidRDefault="00A82B53" w:rsidP="00E94F64">
      <w:pPr>
        <w:tabs>
          <w:tab w:val="left" w:pos="0"/>
        </w:tabs>
        <w:autoSpaceDE w:val="0"/>
        <w:contextualSpacing/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  <w:lang w:eastAsia="pl-PL"/>
        </w:rPr>
        <w:tab/>
      </w:r>
      <w:r w:rsidR="00255CC0" w:rsidRPr="00E94F64">
        <w:rPr>
          <w:rFonts w:asciiTheme="minorHAnsi" w:hAnsiTheme="minorHAnsi" w:cstheme="minorHAnsi"/>
          <w:i w:val="0"/>
          <w:sz w:val="24"/>
          <w:lang w:eastAsia="pl-PL"/>
        </w:rPr>
        <w:t>W</w:t>
      </w:r>
      <w:r w:rsidR="00255CC0" w:rsidRPr="00E94F64">
        <w:rPr>
          <w:rFonts w:asciiTheme="minorHAnsi" w:hAnsiTheme="minorHAnsi" w:cstheme="minorHAnsi"/>
          <w:i w:val="0"/>
          <w:sz w:val="24"/>
        </w:rPr>
        <w:t xml:space="preserve"> rejestrze zabytków Narodowego Instytutu Dziedzictwa</w:t>
      </w:r>
      <w:r w:rsidR="00255CC0" w:rsidRPr="00E94F64">
        <w:rPr>
          <w:rStyle w:val="Odwoanieprzypisudolnego"/>
          <w:rFonts w:asciiTheme="minorHAnsi" w:hAnsiTheme="minorHAnsi" w:cstheme="minorHAnsi"/>
          <w:i w:val="0"/>
          <w:sz w:val="24"/>
        </w:rPr>
        <w:footnoteReference w:id="13"/>
      </w:r>
      <w:r w:rsidR="00255CC0" w:rsidRPr="00E94F64">
        <w:rPr>
          <w:rFonts w:asciiTheme="minorHAnsi" w:hAnsiTheme="minorHAnsi" w:cstheme="minorHAnsi"/>
          <w:i w:val="0"/>
          <w:sz w:val="24"/>
        </w:rPr>
        <w:t xml:space="preserve"> na dzień 30 </w:t>
      </w:r>
      <w:r w:rsidR="005E6081" w:rsidRPr="00E94F64">
        <w:rPr>
          <w:rFonts w:asciiTheme="minorHAnsi" w:hAnsiTheme="minorHAnsi" w:cstheme="minorHAnsi"/>
          <w:i w:val="0"/>
          <w:sz w:val="24"/>
        </w:rPr>
        <w:t>września</w:t>
      </w:r>
      <w:r w:rsidR="00255CC0" w:rsidRPr="00E94F64">
        <w:rPr>
          <w:rFonts w:asciiTheme="minorHAnsi" w:hAnsiTheme="minorHAnsi" w:cstheme="minorHAnsi"/>
          <w:i w:val="0"/>
          <w:sz w:val="24"/>
        </w:rPr>
        <w:t xml:space="preserve"> 2015 roku znajd</w:t>
      </w:r>
      <w:r w:rsidR="0069177B" w:rsidRPr="00E94F64">
        <w:rPr>
          <w:rFonts w:asciiTheme="minorHAnsi" w:hAnsiTheme="minorHAnsi" w:cstheme="minorHAnsi"/>
          <w:i w:val="0"/>
          <w:sz w:val="24"/>
        </w:rPr>
        <w:t>owały</w:t>
      </w:r>
      <w:r w:rsidR="00255CC0" w:rsidRPr="00E94F64">
        <w:rPr>
          <w:rFonts w:asciiTheme="minorHAnsi" w:hAnsiTheme="minorHAnsi" w:cstheme="minorHAnsi"/>
          <w:i w:val="0"/>
          <w:sz w:val="24"/>
        </w:rPr>
        <w:t xml:space="preserve"> się następujące zabytki nieruchome</w:t>
      </w:r>
      <w:r w:rsidR="00B168CB">
        <w:rPr>
          <w:rFonts w:asciiTheme="minorHAnsi" w:hAnsiTheme="minorHAnsi" w:cstheme="minorHAnsi"/>
          <w:i w:val="0"/>
          <w:sz w:val="24"/>
        </w:rPr>
        <w:t xml:space="preserve"> z obszaru LGD</w:t>
      </w:r>
      <w:r w:rsidR="00255CC0" w:rsidRPr="00E94F64">
        <w:rPr>
          <w:rFonts w:asciiTheme="minorHAnsi" w:hAnsiTheme="minorHAnsi" w:cstheme="minorHAnsi"/>
          <w:i w:val="0"/>
          <w:sz w:val="24"/>
        </w:rPr>
        <w:t>:</w:t>
      </w:r>
    </w:p>
    <w:p w:rsidR="00476BC2" w:rsidRPr="00E94F64" w:rsidRDefault="00476BC2" w:rsidP="00E94F6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E94F6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Gmina Fałków:</w:t>
      </w:r>
    </w:p>
    <w:p w:rsidR="00476BC2" w:rsidRDefault="00476BC2" w:rsidP="00476BC2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Czermno – kościół parafialny </w:t>
      </w:r>
      <w:proofErr w:type="spellStart"/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pw</w:t>
      </w:r>
      <w:proofErr w:type="spellEnd"/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 Nawiedzenia NMP, rok 1878</w:t>
      </w:r>
      <w:r w:rsidR="00B168CB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;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kaplica 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przedpogrzebowa obok kościoła;</w:t>
      </w:r>
    </w:p>
    <w:p w:rsidR="000D0E0E" w:rsidRDefault="00476BC2" w:rsidP="00476BC2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Fałków – kościół parafialny </w:t>
      </w:r>
      <w:proofErr w:type="spellStart"/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pw</w:t>
      </w:r>
      <w:proofErr w:type="spellEnd"/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 Świętej Trójcy, rok 1929; cmentarz kościelny; zespół dworski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(ruina dworu obronnego, </w:t>
      </w:r>
      <w:r w:rsid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oficyna, gorzelnia, park z aleją dojazdową)</w:t>
      </w:r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proofErr w:type="spellStart"/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XVII</w:t>
      </w: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–</w:t>
      </w:r>
      <w:r w:rsidRP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XIX</w:t>
      </w:r>
      <w:proofErr w:type="spellEnd"/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wiek</w:t>
      </w:r>
      <w:r w:rsid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;</w:t>
      </w:r>
    </w:p>
    <w:p w:rsidR="000D0E0E" w:rsidRDefault="00476BC2" w:rsidP="000D0E0E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Skórnice</w:t>
      </w:r>
      <w:r w:rsidR="000D0E0E"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– zespół dworski (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dwór</w:t>
      </w:r>
      <w:r w:rsidR="000D0E0E"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spichrz</w:t>
      </w:r>
      <w:r w:rsidR="000D0E0E"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park</w:t>
      </w:r>
      <w:r w:rsid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);</w:t>
      </w:r>
    </w:p>
    <w:p w:rsidR="00476BC2" w:rsidRPr="00476BC2" w:rsidRDefault="00476BC2" w:rsidP="000D0E0E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Starzechowice</w:t>
      </w:r>
      <w:r w:rsidR="000D0E0E"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–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kapliczka św. Jana Nepomucena, drewn</w:t>
      </w:r>
      <w:r w:rsidR="000D0E0E"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iana,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XVIII</w:t>
      </w:r>
      <w:r w:rsidR="000D0E0E"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wiek;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park dworski</w:t>
      </w:r>
      <w:r w:rsid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</w:t>
      </w:r>
    </w:p>
    <w:p w:rsidR="00476BC2" w:rsidRDefault="000D0E0E" w:rsidP="000D0E0E">
      <w:pPr>
        <w:pStyle w:val="Akapitzlist"/>
        <w:numPr>
          <w:ilvl w:val="0"/>
          <w:numId w:val="31"/>
        </w:numPr>
        <w:ind w:left="426" w:hanging="426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Gmina Krasocin:</w:t>
      </w:r>
    </w:p>
    <w:p w:rsidR="000D0E0E" w:rsidRDefault="000D0E0E" w:rsidP="003A1E74">
      <w:pPr>
        <w:pStyle w:val="Akapitzlist"/>
        <w:numPr>
          <w:ilvl w:val="0"/>
          <w:numId w:val="34"/>
        </w:numPr>
        <w:ind w:left="1134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Chotów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–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założenie krajobrazowe</w:t>
      </w:r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wsi</w:t>
      </w:r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;</w:t>
      </w:r>
    </w:p>
    <w:p w:rsidR="003A1E74" w:rsidRDefault="000D0E0E" w:rsidP="003A1E74">
      <w:pPr>
        <w:pStyle w:val="Akapitzlist"/>
        <w:numPr>
          <w:ilvl w:val="0"/>
          <w:numId w:val="34"/>
        </w:numPr>
        <w:ind w:left="1134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Krasocin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– </w:t>
      </w: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k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ościół parafialny </w:t>
      </w:r>
      <w:proofErr w:type="spellStart"/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pw</w:t>
      </w:r>
      <w:proofErr w:type="spellEnd"/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św.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Doroty i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Tekli,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rok 1856; </w:t>
      </w: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dzwonnica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; </w:t>
      </w:r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wiatrak holenderski, połowa XIX wieku, rok 1930;</w:t>
      </w:r>
    </w:p>
    <w:p w:rsidR="003A1E74" w:rsidRDefault="000D0E0E" w:rsidP="003A1E74">
      <w:pPr>
        <w:pStyle w:val="Akapitzlist"/>
        <w:numPr>
          <w:ilvl w:val="0"/>
          <w:numId w:val="34"/>
        </w:numPr>
        <w:ind w:left="1134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Ludynia</w:t>
      </w:r>
      <w:r w:rsidR="003A1E74"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– z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espół dworski</w:t>
      </w:r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(dwór drewniany, zbór ariański, park)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proofErr w:type="spellStart"/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XVI</w:t>
      </w:r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–XVIII</w:t>
      </w:r>
      <w:proofErr w:type="spellEnd"/>
      <w:r w:rsid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wiek;</w:t>
      </w:r>
    </w:p>
    <w:p w:rsidR="00DC7525" w:rsidRDefault="000D0E0E" w:rsidP="003A1E74">
      <w:pPr>
        <w:pStyle w:val="Akapitzlist"/>
        <w:numPr>
          <w:ilvl w:val="0"/>
          <w:numId w:val="34"/>
        </w:numPr>
        <w:ind w:left="1134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Oleszno</w:t>
      </w:r>
      <w:r w:rsidR="003A1E74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–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k</w:t>
      </w:r>
      <w:r w:rsidR="003A1E74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ościół parafialny </w:t>
      </w:r>
      <w:proofErr w:type="spellStart"/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pw</w:t>
      </w:r>
      <w:proofErr w:type="spellEnd"/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</w:t>
      </w:r>
      <w:r w:rsidR="003A1E74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Wniebowzięcia NMP, 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lata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1623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–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80, 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rok 1925;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zespół dworski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(dwór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koniec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XVIII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wieku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lata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1929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–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30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,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park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z układem wodnym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</w:t>
      </w:r>
      <w:r w:rsidRPr="000D0E0E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XVIII/XIX</w:t>
      </w:r>
      <w:r w:rsid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wiek);</w:t>
      </w:r>
    </w:p>
    <w:p w:rsidR="000D0E0E" w:rsidRPr="00DC7525" w:rsidRDefault="003A1E74" w:rsidP="000D0E0E">
      <w:pPr>
        <w:pStyle w:val="Akapitzlist"/>
        <w:numPr>
          <w:ilvl w:val="0"/>
          <w:numId w:val="34"/>
        </w:numPr>
        <w:ind w:left="1134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Wola Świdzińska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– </w:t>
      </w: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zespół dworski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(dwór, budynki gospodarcze – rządówka, stajnia cugowa, obora</w:t>
      </w:r>
      <w:r w:rsidRPr="003A1E74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obecnie stodoła, park)</w:t>
      </w:r>
      <w:r w:rsidR="00C96F2A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,</w:t>
      </w:r>
      <w:r w:rsidR="00DC7525" w:rsidRPr="00DC7525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 wiek XIX.</w:t>
      </w:r>
    </w:p>
    <w:p w:rsidR="005E6081" w:rsidRDefault="005E6081" w:rsidP="00DC7525">
      <w:pPr>
        <w:pStyle w:val="Akapitzlist"/>
        <w:numPr>
          <w:ilvl w:val="0"/>
          <w:numId w:val="35"/>
        </w:numPr>
        <w:ind w:left="426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Gmina Łopuszno</w:t>
      </w:r>
      <w:r w:rsidR="00476BC2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:</w:t>
      </w:r>
    </w:p>
    <w:p w:rsidR="005E6081" w:rsidRDefault="005E6081" w:rsidP="005E6081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Ewelinów – mogiła powstańców z 1863 roku;</w:t>
      </w:r>
    </w:p>
    <w:p w:rsidR="005E6081" w:rsidRDefault="005E6081" w:rsidP="005E6081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Gnieździska – cmentarz z czasów I wojny światowej;</w:t>
      </w:r>
    </w:p>
    <w:p w:rsidR="005E6081" w:rsidRDefault="005E6081" w:rsidP="005E6081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Jasień – cmentarz z czasów I wojny światowej, lata 1914–1917; </w:t>
      </w:r>
    </w:p>
    <w:p w:rsidR="005E6081" w:rsidRDefault="005E6081" w:rsidP="005E6081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Lasocin – park;</w:t>
      </w:r>
    </w:p>
    <w:p w:rsidR="005E6081" w:rsidRDefault="005E6081" w:rsidP="005E6081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lastRenderedPageBreak/>
        <w:t>Łopuszno – zespół dworski (brama wjazdowa i park).</w:t>
      </w:r>
    </w:p>
    <w:p w:rsidR="005E6081" w:rsidRDefault="005E6081" w:rsidP="00DC7525">
      <w:pPr>
        <w:pStyle w:val="Akapitzlist"/>
        <w:numPr>
          <w:ilvl w:val="0"/>
          <w:numId w:val="37"/>
        </w:numPr>
        <w:ind w:left="426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Gmina </w:t>
      </w:r>
      <w:r w:rsidR="008A039C"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Radoszyce:</w:t>
      </w:r>
    </w:p>
    <w:p w:rsidR="008A039C" w:rsidRDefault="008A039C" w:rsidP="008A039C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 xml:space="preserve">Radoszyce – kościół parafialny </w:t>
      </w:r>
      <w:proofErr w:type="spellStart"/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pw</w:t>
      </w:r>
      <w:proofErr w:type="spellEnd"/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. św. Piotra i Pawła, 1 połowa XVII wieku, rok 1846.</w:t>
      </w:r>
    </w:p>
    <w:p w:rsidR="008A039C" w:rsidRDefault="008A039C" w:rsidP="008A039C">
      <w:pPr>
        <w:pStyle w:val="Akapitzlist"/>
        <w:numPr>
          <w:ilvl w:val="0"/>
          <w:numId w:val="37"/>
        </w:numPr>
        <w:ind w:left="426" w:hanging="284"/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Gmina Słupia:</w:t>
      </w:r>
    </w:p>
    <w:p w:rsidR="008A039C" w:rsidRPr="005E6081" w:rsidRDefault="008A039C" w:rsidP="008A039C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i w:val="0"/>
          <w:sz w:val="24"/>
          <w:lang w:eastAsia="pl-PL" w:bidi="ar-SA"/>
        </w:rPr>
      </w:pPr>
      <w:r>
        <w:rPr>
          <w:rFonts w:asciiTheme="minorHAnsi" w:eastAsia="Times New Roman" w:hAnsiTheme="minorHAnsi" w:cstheme="minorHAnsi"/>
          <w:i w:val="0"/>
          <w:sz w:val="24"/>
          <w:lang w:eastAsia="pl-PL" w:bidi="ar-SA"/>
        </w:rPr>
        <w:t>Ruda Pilczycka – park dworski, XVIII wiek, koniec XIX wieku.</w:t>
      </w:r>
    </w:p>
    <w:p w:rsidR="00A82B53" w:rsidRPr="00193BF4" w:rsidRDefault="007A4510" w:rsidP="00193BF4">
      <w:pPr>
        <w:pStyle w:val="Akapitzlist"/>
        <w:ind w:left="0"/>
        <w:jc w:val="both"/>
        <w:rPr>
          <w:i w:val="0"/>
          <w:sz w:val="24"/>
          <w:lang w:eastAsia="pl-PL"/>
        </w:rPr>
      </w:pPr>
      <w:r>
        <w:rPr>
          <w:i w:val="0"/>
          <w:sz w:val="24"/>
        </w:rPr>
        <w:tab/>
      </w:r>
      <w:r w:rsidR="00193BF4" w:rsidRPr="00193BF4">
        <w:rPr>
          <w:i w:val="0"/>
          <w:sz w:val="24"/>
        </w:rPr>
        <w:t xml:space="preserve">Walory przyrodniczo-krajobrazowe </w:t>
      </w:r>
      <w:r w:rsidR="00916332" w:rsidRPr="00394B8E">
        <w:rPr>
          <w:i w:val="0"/>
          <w:sz w:val="24"/>
        </w:rPr>
        <w:t>( ze sztandarową atrakcją turystyczną – Pojezierzem Świętokrzyskim)</w:t>
      </w:r>
      <w:r w:rsidR="00916332">
        <w:rPr>
          <w:i w:val="0"/>
          <w:sz w:val="24"/>
        </w:rPr>
        <w:t xml:space="preserve"> </w:t>
      </w:r>
      <w:r w:rsidR="00193BF4" w:rsidRPr="00193BF4">
        <w:rPr>
          <w:i w:val="0"/>
          <w:sz w:val="24"/>
        </w:rPr>
        <w:t>oraz kulturowe</w:t>
      </w:r>
      <w:r w:rsidR="005B2DCF">
        <w:rPr>
          <w:i w:val="0"/>
          <w:sz w:val="24"/>
        </w:rPr>
        <w:t xml:space="preserve"> gmin wchodzących w skład LGD</w:t>
      </w:r>
      <w:r w:rsidR="00193BF4" w:rsidRPr="00193BF4">
        <w:rPr>
          <w:i w:val="0"/>
          <w:sz w:val="24"/>
        </w:rPr>
        <w:t xml:space="preserve"> sprzyjają rozw</w:t>
      </w:r>
      <w:r w:rsidR="00641B2E">
        <w:rPr>
          <w:i w:val="0"/>
          <w:sz w:val="24"/>
        </w:rPr>
        <w:t>ojowi</w:t>
      </w:r>
      <w:r w:rsidR="00193BF4" w:rsidRPr="00193BF4">
        <w:rPr>
          <w:i w:val="0"/>
          <w:sz w:val="24"/>
        </w:rPr>
        <w:t xml:space="preserve"> turystyki o znaczeniu regionalnym oraz </w:t>
      </w:r>
      <w:r w:rsidR="00641B2E">
        <w:rPr>
          <w:i w:val="0"/>
          <w:sz w:val="24"/>
        </w:rPr>
        <w:t xml:space="preserve">są doskonałym miejscem na </w:t>
      </w:r>
      <w:r w:rsidR="00193BF4" w:rsidRPr="00193BF4">
        <w:rPr>
          <w:i w:val="0"/>
          <w:sz w:val="24"/>
        </w:rPr>
        <w:t>krótki weekendow</w:t>
      </w:r>
      <w:r w:rsidR="00641B2E">
        <w:rPr>
          <w:i w:val="0"/>
          <w:sz w:val="24"/>
        </w:rPr>
        <w:t>y</w:t>
      </w:r>
      <w:r w:rsidR="00193BF4" w:rsidRPr="00193BF4">
        <w:rPr>
          <w:i w:val="0"/>
          <w:sz w:val="24"/>
        </w:rPr>
        <w:t xml:space="preserve"> wypoczyn</w:t>
      </w:r>
      <w:r w:rsidR="00641B2E">
        <w:rPr>
          <w:i w:val="0"/>
          <w:sz w:val="24"/>
        </w:rPr>
        <w:t>ek</w:t>
      </w:r>
      <w:r w:rsidR="00193BF4" w:rsidRPr="00193BF4">
        <w:rPr>
          <w:i w:val="0"/>
          <w:sz w:val="24"/>
        </w:rPr>
        <w:t>, turystyk</w:t>
      </w:r>
      <w:r w:rsidR="00641B2E">
        <w:rPr>
          <w:i w:val="0"/>
          <w:sz w:val="24"/>
        </w:rPr>
        <w:t>ę</w:t>
      </w:r>
      <w:r w:rsidR="00193BF4" w:rsidRPr="00193BF4">
        <w:rPr>
          <w:i w:val="0"/>
          <w:sz w:val="24"/>
        </w:rPr>
        <w:t xml:space="preserve"> piesz</w:t>
      </w:r>
      <w:r w:rsidR="00641B2E">
        <w:rPr>
          <w:i w:val="0"/>
          <w:sz w:val="24"/>
        </w:rPr>
        <w:t>ą</w:t>
      </w:r>
      <w:r w:rsidR="00193BF4" w:rsidRPr="00193BF4">
        <w:rPr>
          <w:i w:val="0"/>
          <w:sz w:val="24"/>
        </w:rPr>
        <w:t xml:space="preserve"> i rowerow</w:t>
      </w:r>
      <w:r w:rsidR="00641B2E">
        <w:rPr>
          <w:i w:val="0"/>
          <w:sz w:val="24"/>
        </w:rPr>
        <w:t>ą</w:t>
      </w:r>
      <w:r w:rsidR="00193BF4" w:rsidRPr="00193BF4">
        <w:rPr>
          <w:i w:val="0"/>
          <w:sz w:val="24"/>
        </w:rPr>
        <w:t>, a przede wszystkim agroturystyk</w:t>
      </w:r>
      <w:r w:rsidR="00641B2E">
        <w:rPr>
          <w:i w:val="0"/>
          <w:sz w:val="24"/>
        </w:rPr>
        <w:t>ę</w:t>
      </w:r>
      <w:r w:rsidR="005B2DCF">
        <w:rPr>
          <w:i w:val="0"/>
          <w:sz w:val="24"/>
        </w:rPr>
        <w:t xml:space="preserve"> i ekoturystyk</w:t>
      </w:r>
      <w:r w:rsidR="00641B2E">
        <w:rPr>
          <w:i w:val="0"/>
          <w:sz w:val="24"/>
        </w:rPr>
        <w:t>ę</w:t>
      </w:r>
      <w:r w:rsidR="00193BF4" w:rsidRPr="00193BF4">
        <w:rPr>
          <w:i w:val="0"/>
          <w:sz w:val="24"/>
        </w:rPr>
        <w:t>.</w:t>
      </w:r>
    </w:p>
    <w:p w:rsidR="009700F6" w:rsidRDefault="007F1391" w:rsidP="008972CD">
      <w:pPr>
        <w:pStyle w:val="Akapitzlist"/>
        <w:ind w:left="0" w:firstLine="709"/>
        <w:jc w:val="both"/>
        <w:rPr>
          <w:i w:val="0"/>
          <w:sz w:val="24"/>
          <w:lang w:eastAsia="pl-PL"/>
        </w:rPr>
      </w:pPr>
      <w:r>
        <w:rPr>
          <w:i w:val="0"/>
          <w:sz w:val="24"/>
          <w:lang w:eastAsia="pl-PL"/>
        </w:rPr>
        <w:tab/>
      </w:r>
    </w:p>
    <w:p w:rsidR="00A47795" w:rsidRDefault="00A47795" w:rsidP="008972CD">
      <w:pPr>
        <w:pStyle w:val="Akapitzlist"/>
        <w:ind w:left="0" w:firstLine="709"/>
        <w:jc w:val="both"/>
        <w:rPr>
          <w:i w:val="0"/>
          <w:sz w:val="24"/>
          <w:lang w:eastAsia="pl-PL"/>
        </w:rPr>
      </w:pPr>
    </w:p>
    <w:p w:rsidR="00231101" w:rsidRPr="005F5CB1" w:rsidRDefault="00231101" w:rsidP="00CB0B09">
      <w:pPr>
        <w:pStyle w:val="Akapitzlist"/>
        <w:numPr>
          <w:ilvl w:val="0"/>
          <w:numId w:val="44"/>
        </w:numPr>
        <w:jc w:val="both"/>
        <w:outlineLvl w:val="0"/>
        <w:rPr>
          <w:rFonts w:asciiTheme="minorHAnsi" w:eastAsia="Times New Roman" w:hAnsiTheme="minorHAnsi" w:cstheme="minorHAnsi"/>
          <w:b/>
          <w:i w:val="0"/>
          <w:sz w:val="26"/>
          <w:szCs w:val="26"/>
          <w:lang w:eastAsia="pl-PL" w:bidi="ar-SA"/>
        </w:rPr>
      </w:pPr>
      <w:bookmarkStart w:id="21" w:name="_Toc432542672"/>
      <w:r w:rsidRPr="005F5CB1">
        <w:rPr>
          <w:rFonts w:asciiTheme="minorHAnsi" w:eastAsia="Times New Roman" w:hAnsiTheme="minorHAnsi" w:cstheme="minorHAnsi"/>
          <w:b/>
          <w:i w:val="0"/>
          <w:sz w:val="26"/>
          <w:szCs w:val="26"/>
          <w:lang w:eastAsia="pl-PL" w:bidi="ar-SA"/>
        </w:rPr>
        <w:t>Innowacyjność</w:t>
      </w:r>
      <w:bookmarkEnd w:id="21"/>
    </w:p>
    <w:p w:rsidR="00231101" w:rsidRPr="001F3861" w:rsidRDefault="00231101" w:rsidP="00231101">
      <w:pPr>
        <w:tabs>
          <w:tab w:val="left" w:pos="709"/>
        </w:tabs>
        <w:jc w:val="both"/>
        <w:rPr>
          <w:rFonts w:asciiTheme="minorHAnsi" w:hAnsiTheme="minorHAnsi" w:cstheme="minorHAnsi"/>
          <w:i w:val="0"/>
          <w:sz w:val="24"/>
        </w:rPr>
      </w:pPr>
    </w:p>
    <w:p w:rsidR="00864061" w:rsidRDefault="00071C24" w:rsidP="00231101">
      <w:pPr>
        <w:jc w:val="both"/>
      </w:pPr>
      <w:r>
        <w:rPr>
          <w:i w:val="0"/>
          <w:sz w:val="24"/>
        </w:rPr>
        <w:tab/>
        <w:t xml:space="preserve">Analizę innowacyjności na obszarze LGD przeprowadzono na podstawie liczby podjętych działań </w:t>
      </w:r>
      <w:r w:rsidR="00231101" w:rsidRPr="005F5CB1">
        <w:rPr>
          <w:i w:val="0"/>
          <w:sz w:val="24"/>
        </w:rPr>
        <w:t>w kierunku rozwoju nowoczesnych technologii, infrastruktu</w:t>
      </w:r>
      <w:r>
        <w:rPr>
          <w:i w:val="0"/>
          <w:sz w:val="24"/>
        </w:rPr>
        <w:t>ry sfery badania i rozwój oraz</w:t>
      </w:r>
      <w:r w:rsidR="00231101" w:rsidRPr="005F5CB1">
        <w:rPr>
          <w:i w:val="0"/>
          <w:sz w:val="24"/>
        </w:rPr>
        <w:t xml:space="preserve"> społeczeństwa informacyjnego. </w:t>
      </w:r>
      <w:r>
        <w:rPr>
          <w:i w:val="0"/>
          <w:sz w:val="24"/>
        </w:rPr>
        <w:t xml:space="preserve">Działania takie były realizowane przy wsparciu </w:t>
      </w:r>
      <w:r w:rsidR="00231101" w:rsidRPr="005F5CB1">
        <w:rPr>
          <w:i w:val="0"/>
          <w:sz w:val="24"/>
        </w:rPr>
        <w:t xml:space="preserve">Programu Operacyjnego Innowacyjna Gospodarka (POIG) na lata 2007–2013. </w:t>
      </w:r>
      <w:r w:rsidR="00F649C2">
        <w:rPr>
          <w:i w:val="0"/>
          <w:sz w:val="24"/>
        </w:rPr>
        <w:t>Według</w:t>
      </w:r>
      <w:r w:rsidR="000F1AEC">
        <w:rPr>
          <w:i w:val="0"/>
          <w:sz w:val="24"/>
        </w:rPr>
        <w:t xml:space="preserve"> </w:t>
      </w:r>
      <w:r w:rsidR="000F1AEC" w:rsidRPr="000F1AEC">
        <w:rPr>
          <w:sz w:val="24"/>
        </w:rPr>
        <w:t>Sprawozdani</w:t>
      </w:r>
      <w:r w:rsidR="000F1AEC">
        <w:rPr>
          <w:sz w:val="24"/>
        </w:rPr>
        <w:t>a r</w:t>
      </w:r>
      <w:r w:rsidR="000F1AEC" w:rsidRPr="000F1AEC">
        <w:rPr>
          <w:sz w:val="24"/>
        </w:rPr>
        <w:t>oczne</w:t>
      </w:r>
      <w:r w:rsidR="007466F9">
        <w:rPr>
          <w:sz w:val="24"/>
        </w:rPr>
        <w:t>go</w:t>
      </w:r>
      <w:r w:rsidR="000F1AEC" w:rsidRPr="000F1AEC">
        <w:rPr>
          <w:sz w:val="24"/>
        </w:rPr>
        <w:t xml:space="preserve"> z realizacji Programu Operacyjnego Innowacyjna Gospodarka 2007–2013 w 201</w:t>
      </w:r>
      <w:r w:rsidR="0089600B">
        <w:rPr>
          <w:sz w:val="24"/>
        </w:rPr>
        <w:t>4</w:t>
      </w:r>
      <w:r w:rsidR="000F1AEC" w:rsidRPr="000F1AEC">
        <w:rPr>
          <w:sz w:val="24"/>
        </w:rPr>
        <w:t xml:space="preserve"> roku</w:t>
      </w:r>
      <w:r w:rsidR="007466F9" w:rsidRPr="005F5CB1">
        <w:rPr>
          <w:rStyle w:val="Odwoanieprzypisudolnego"/>
          <w:i w:val="0"/>
          <w:sz w:val="24"/>
        </w:rPr>
        <w:footnoteReference w:id="14"/>
      </w:r>
      <w:r w:rsidR="007466F9">
        <w:rPr>
          <w:sz w:val="24"/>
        </w:rPr>
        <w:t xml:space="preserve"> </w:t>
      </w:r>
      <w:r w:rsidR="00887AA2">
        <w:rPr>
          <w:i w:val="0"/>
          <w:sz w:val="24"/>
        </w:rPr>
        <w:t>do realizacji przedsięwzięć</w:t>
      </w:r>
      <w:r w:rsidR="00F649C2">
        <w:rPr>
          <w:i w:val="0"/>
          <w:sz w:val="24"/>
        </w:rPr>
        <w:t xml:space="preserve"> </w:t>
      </w:r>
      <w:r w:rsidR="00231101" w:rsidRPr="005F5CB1">
        <w:rPr>
          <w:i w:val="0"/>
          <w:sz w:val="24"/>
        </w:rPr>
        <w:t xml:space="preserve">w ramach POIG z obszaru województwa </w:t>
      </w:r>
      <w:r w:rsidR="00B12B65">
        <w:rPr>
          <w:i w:val="0"/>
          <w:sz w:val="24"/>
        </w:rPr>
        <w:t>świętokrzyskiego</w:t>
      </w:r>
      <w:r w:rsidR="00231101">
        <w:rPr>
          <w:i w:val="0"/>
          <w:sz w:val="24"/>
        </w:rPr>
        <w:t xml:space="preserve"> </w:t>
      </w:r>
      <w:r w:rsidR="00887AA2">
        <w:rPr>
          <w:i w:val="0"/>
          <w:sz w:val="24"/>
        </w:rPr>
        <w:t xml:space="preserve">złożono </w:t>
      </w:r>
      <w:r w:rsidR="0089600B">
        <w:rPr>
          <w:i w:val="0"/>
          <w:sz w:val="24"/>
        </w:rPr>
        <w:t>80</w:t>
      </w:r>
      <w:r w:rsidR="00887AA2">
        <w:rPr>
          <w:i w:val="0"/>
          <w:sz w:val="24"/>
        </w:rPr>
        <w:t xml:space="preserve"> wniosków</w:t>
      </w:r>
      <w:r w:rsidR="00F649C2">
        <w:rPr>
          <w:i w:val="0"/>
          <w:sz w:val="24"/>
        </w:rPr>
        <w:t xml:space="preserve"> </w:t>
      </w:r>
      <w:r w:rsidR="00887AA2">
        <w:rPr>
          <w:i w:val="0"/>
          <w:sz w:val="24"/>
        </w:rPr>
        <w:t xml:space="preserve">o dofinansowanie </w:t>
      </w:r>
      <w:r w:rsidR="00231101" w:rsidRPr="005F5CB1">
        <w:rPr>
          <w:i w:val="0"/>
          <w:sz w:val="24"/>
        </w:rPr>
        <w:t xml:space="preserve">w </w:t>
      </w:r>
      <w:r w:rsidR="00231101" w:rsidRPr="007648C2">
        <w:rPr>
          <w:i w:val="0"/>
          <w:sz w:val="24"/>
        </w:rPr>
        <w:t>przeliczeniu na 100 tys. mieszkańców.</w:t>
      </w:r>
      <w:r w:rsidR="00887AA2" w:rsidRPr="007648C2">
        <w:rPr>
          <w:i w:val="0"/>
          <w:sz w:val="24"/>
        </w:rPr>
        <w:t xml:space="preserve"> Pod tym względem województwo zaj</w:t>
      </w:r>
      <w:r w:rsidR="00F649C2">
        <w:rPr>
          <w:i w:val="0"/>
          <w:sz w:val="24"/>
        </w:rPr>
        <w:t>ęło</w:t>
      </w:r>
      <w:r w:rsidR="00887AA2" w:rsidRPr="007648C2">
        <w:rPr>
          <w:i w:val="0"/>
          <w:sz w:val="24"/>
        </w:rPr>
        <w:t xml:space="preserve"> </w:t>
      </w:r>
      <w:r w:rsidR="0095051E">
        <w:rPr>
          <w:i w:val="0"/>
          <w:sz w:val="24"/>
        </w:rPr>
        <w:t>12.</w:t>
      </w:r>
      <w:r w:rsidR="00887AA2" w:rsidRPr="007648C2">
        <w:rPr>
          <w:i w:val="0"/>
          <w:sz w:val="24"/>
        </w:rPr>
        <w:t xml:space="preserve"> miejsce w Polsce. </w:t>
      </w:r>
      <w:r w:rsidR="0095051E">
        <w:rPr>
          <w:i w:val="0"/>
          <w:sz w:val="24"/>
        </w:rPr>
        <w:t>Ogółem od momentu uruchomienia Programu podpisanych zostało</w:t>
      </w:r>
      <w:r w:rsidR="00C96F2A">
        <w:rPr>
          <w:i w:val="0"/>
          <w:sz w:val="24"/>
        </w:rPr>
        <w:t xml:space="preserve"> </w:t>
      </w:r>
      <w:r w:rsidR="0095051E">
        <w:rPr>
          <w:i w:val="0"/>
          <w:sz w:val="24"/>
        </w:rPr>
        <w:t>423 umowy</w:t>
      </w:r>
      <w:r w:rsidR="001671A1">
        <w:rPr>
          <w:i w:val="0"/>
          <w:sz w:val="24"/>
        </w:rPr>
        <w:t xml:space="preserve"> </w:t>
      </w:r>
      <w:r w:rsidR="00F649C2">
        <w:rPr>
          <w:i w:val="0"/>
          <w:sz w:val="24"/>
        </w:rPr>
        <w:br/>
      </w:r>
      <w:r w:rsidR="002E07C5" w:rsidRPr="007648C2">
        <w:rPr>
          <w:i w:val="0"/>
          <w:sz w:val="24"/>
        </w:rPr>
        <w:t>o dofinansowanie</w:t>
      </w:r>
      <w:r w:rsidR="007648C2" w:rsidRPr="007648C2">
        <w:rPr>
          <w:i w:val="0"/>
          <w:sz w:val="24"/>
        </w:rPr>
        <w:t xml:space="preserve"> </w:t>
      </w:r>
      <w:r w:rsidR="002E07C5" w:rsidRPr="007648C2">
        <w:rPr>
          <w:i w:val="0"/>
          <w:sz w:val="24"/>
        </w:rPr>
        <w:t xml:space="preserve">o łącznej wartości </w:t>
      </w:r>
      <w:r w:rsidR="0095051E">
        <w:rPr>
          <w:i w:val="0"/>
          <w:sz w:val="24"/>
        </w:rPr>
        <w:t xml:space="preserve">192 697 671,09 </w:t>
      </w:r>
      <w:r w:rsidR="00C96F2A">
        <w:rPr>
          <w:i w:val="0"/>
          <w:sz w:val="24"/>
        </w:rPr>
        <w:t xml:space="preserve">euro, </w:t>
      </w:r>
      <w:r w:rsidR="00F649C2">
        <w:rPr>
          <w:i w:val="0"/>
          <w:sz w:val="24"/>
        </w:rPr>
        <w:t>co</w:t>
      </w:r>
      <w:r w:rsidR="00C96F2A">
        <w:rPr>
          <w:i w:val="0"/>
          <w:sz w:val="24"/>
        </w:rPr>
        <w:t xml:space="preserve"> </w:t>
      </w:r>
      <w:r w:rsidR="007648C2">
        <w:rPr>
          <w:i w:val="0"/>
          <w:sz w:val="24"/>
        </w:rPr>
        <w:t xml:space="preserve">daje </w:t>
      </w:r>
      <w:r w:rsidR="00C96F2A">
        <w:rPr>
          <w:i w:val="0"/>
          <w:sz w:val="24"/>
        </w:rPr>
        <w:t xml:space="preserve">151,94 euro </w:t>
      </w:r>
      <w:r w:rsidR="007648C2">
        <w:rPr>
          <w:i w:val="0"/>
          <w:sz w:val="24"/>
        </w:rPr>
        <w:t>w przeliczeniu na 1 mieszkańca</w:t>
      </w:r>
      <w:r w:rsidR="001671A1">
        <w:rPr>
          <w:i w:val="0"/>
          <w:sz w:val="24"/>
        </w:rPr>
        <w:t xml:space="preserve"> – uplasowało </w:t>
      </w:r>
      <w:r w:rsidR="00F649C2">
        <w:rPr>
          <w:i w:val="0"/>
          <w:sz w:val="24"/>
        </w:rPr>
        <w:t xml:space="preserve">to </w:t>
      </w:r>
      <w:r w:rsidR="0095051E">
        <w:rPr>
          <w:i w:val="0"/>
          <w:sz w:val="24"/>
        </w:rPr>
        <w:t>świętokrzyskie</w:t>
      </w:r>
      <w:r w:rsidR="007648C2">
        <w:rPr>
          <w:i w:val="0"/>
          <w:sz w:val="24"/>
        </w:rPr>
        <w:t xml:space="preserve"> </w:t>
      </w:r>
      <w:r w:rsidR="001671A1">
        <w:rPr>
          <w:i w:val="0"/>
          <w:sz w:val="24"/>
        </w:rPr>
        <w:t xml:space="preserve">na </w:t>
      </w:r>
      <w:r w:rsidR="0095051E">
        <w:rPr>
          <w:i w:val="0"/>
          <w:sz w:val="24"/>
        </w:rPr>
        <w:t>14.</w:t>
      </w:r>
      <w:r w:rsidR="007648C2">
        <w:rPr>
          <w:i w:val="0"/>
          <w:sz w:val="24"/>
        </w:rPr>
        <w:t xml:space="preserve"> miejsc</w:t>
      </w:r>
      <w:r w:rsidR="001671A1">
        <w:rPr>
          <w:i w:val="0"/>
          <w:sz w:val="24"/>
        </w:rPr>
        <w:t>u</w:t>
      </w:r>
      <w:r w:rsidR="00864061">
        <w:rPr>
          <w:i w:val="0"/>
          <w:sz w:val="24"/>
        </w:rPr>
        <w:t xml:space="preserve"> wśród wszystkich </w:t>
      </w:r>
      <w:r w:rsidR="007648C2">
        <w:rPr>
          <w:i w:val="0"/>
          <w:sz w:val="24"/>
        </w:rPr>
        <w:t>województw.</w:t>
      </w:r>
    </w:p>
    <w:p w:rsidR="00E227A9" w:rsidRDefault="00E227A9" w:rsidP="00231101">
      <w:pPr>
        <w:jc w:val="both"/>
        <w:rPr>
          <w:i w:val="0"/>
          <w:sz w:val="24"/>
        </w:rPr>
      </w:pPr>
      <w:r>
        <w:rPr>
          <w:i w:val="0"/>
          <w:sz w:val="24"/>
        </w:rPr>
        <w:tab/>
        <w:t xml:space="preserve">Łącznie na obszarze LGD </w:t>
      </w:r>
      <w:r w:rsidR="001C0DBA">
        <w:rPr>
          <w:i w:val="0"/>
          <w:sz w:val="24"/>
        </w:rPr>
        <w:t>„Nad Czarną i Pilicą” zrealizowano</w:t>
      </w:r>
      <w:r>
        <w:rPr>
          <w:i w:val="0"/>
          <w:sz w:val="24"/>
        </w:rPr>
        <w:t xml:space="preserve"> </w:t>
      </w:r>
      <w:r w:rsidR="008972CD">
        <w:rPr>
          <w:i w:val="0"/>
          <w:sz w:val="24"/>
        </w:rPr>
        <w:t>pięć</w:t>
      </w:r>
      <w:r w:rsidR="00C96F2A">
        <w:rPr>
          <w:i w:val="0"/>
          <w:sz w:val="24"/>
        </w:rPr>
        <w:t xml:space="preserve"> projektów</w:t>
      </w:r>
      <w:r w:rsidR="00C96F2A">
        <w:rPr>
          <w:i w:val="0"/>
          <w:sz w:val="24"/>
        </w:rPr>
        <w:br/>
      </w:r>
      <w:r>
        <w:rPr>
          <w:i w:val="0"/>
          <w:sz w:val="24"/>
        </w:rPr>
        <w:t>w ramach POIG, w tym</w:t>
      </w:r>
      <w:r w:rsidR="008972CD">
        <w:rPr>
          <w:i w:val="0"/>
          <w:sz w:val="24"/>
        </w:rPr>
        <w:t>: trzy z Gminy Krasocin, jeden z Gminy Fałków i jeden z Gminy Radoszyce</w:t>
      </w:r>
      <w:r w:rsidR="00F817E7">
        <w:rPr>
          <w:rStyle w:val="Odwoanieprzypisudolnego"/>
          <w:i w:val="0"/>
          <w:sz w:val="24"/>
        </w:rPr>
        <w:footnoteReference w:id="15"/>
      </w:r>
      <w:r>
        <w:rPr>
          <w:i w:val="0"/>
          <w:sz w:val="24"/>
        </w:rPr>
        <w:t>.</w:t>
      </w:r>
      <w:r w:rsidR="00231101" w:rsidRPr="005F5CB1">
        <w:rPr>
          <w:i w:val="0"/>
          <w:sz w:val="24"/>
        </w:rPr>
        <w:t xml:space="preserve"> </w:t>
      </w:r>
    </w:p>
    <w:p w:rsidR="00231101" w:rsidRPr="005F5CB1" w:rsidRDefault="00231101" w:rsidP="00231101">
      <w:pPr>
        <w:jc w:val="both"/>
        <w:rPr>
          <w:i w:val="0"/>
          <w:sz w:val="24"/>
        </w:rPr>
      </w:pPr>
      <w:r w:rsidRPr="005F5CB1">
        <w:rPr>
          <w:i w:val="0"/>
          <w:sz w:val="24"/>
        </w:rPr>
        <w:lastRenderedPageBreak/>
        <w:tab/>
      </w:r>
      <w:r w:rsidRPr="008D5A8D">
        <w:rPr>
          <w:i w:val="0"/>
          <w:sz w:val="24"/>
        </w:rPr>
        <w:t xml:space="preserve">Średni udział przedsiębiorstw innowacyjnych w ogólnej liczbie przedsiębiorstw </w:t>
      </w:r>
      <w:r w:rsidRPr="008D5A8D">
        <w:rPr>
          <w:i w:val="0"/>
          <w:sz w:val="24"/>
        </w:rPr>
        <w:br/>
        <w:t>w 2013 roku w w</w:t>
      </w:r>
      <w:r w:rsidR="008D5A8D" w:rsidRPr="008D5A8D">
        <w:rPr>
          <w:i w:val="0"/>
          <w:sz w:val="24"/>
        </w:rPr>
        <w:t xml:space="preserve">ojewództwie </w:t>
      </w:r>
      <w:r w:rsidR="00F817E7">
        <w:rPr>
          <w:i w:val="0"/>
          <w:sz w:val="24"/>
        </w:rPr>
        <w:t>świętokrzyskim wynosił 12,1</w:t>
      </w:r>
      <w:r w:rsidRPr="008D5A8D">
        <w:rPr>
          <w:i w:val="0"/>
          <w:sz w:val="24"/>
        </w:rPr>
        <w:t>%, natomiast w Polsce 14,3%.</w:t>
      </w:r>
    </w:p>
    <w:p w:rsidR="008972CD" w:rsidRDefault="00EA7EB1" w:rsidP="00231101">
      <w:pPr>
        <w:jc w:val="both"/>
        <w:rPr>
          <w:i w:val="0"/>
          <w:sz w:val="24"/>
        </w:rPr>
      </w:pPr>
      <w:r>
        <w:rPr>
          <w:i w:val="0"/>
          <w:sz w:val="24"/>
        </w:rPr>
        <w:tab/>
        <w:t>W celu oceny</w:t>
      </w:r>
      <w:r w:rsidR="00231101" w:rsidRPr="005F5CB1">
        <w:rPr>
          <w:i w:val="0"/>
          <w:sz w:val="24"/>
        </w:rPr>
        <w:t xml:space="preserve"> innow</w:t>
      </w:r>
      <w:r>
        <w:rPr>
          <w:i w:val="0"/>
          <w:sz w:val="24"/>
        </w:rPr>
        <w:t>acyjności obszaru posłużono się również analizą</w:t>
      </w:r>
      <w:r w:rsidR="00231101" w:rsidRPr="005F5CB1">
        <w:rPr>
          <w:i w:val="0"/>
          <w:sz w:val="24"/>
        </w:rPr>
        <w:t xml:space="preserve"> wykorzystania technologii</w:t>
      </w:r>
      <w:r w:rsidR="00231101">
        <w:rPr>
          <w:i w:val="0"/>
          <w:sz w:val="24"/>
        </w:rPr>
        <w:t xml:space="preserve"> informacyjno</w:t>
      </w:r>
      <w:r w:rsidR="00C0762D">
        <w:rPr>
          <w:i w:val="0"/>
          <w:sz w:val="24"/>
        </w:rPr>
        <w:t>-</w:t>
      </w:r>
      <w:r w:rsidR="00231101">
        <w:rPr>
          <w:i w:val="0"/>
          <w:sz w:val="24"/>
        </w:rPr>
        <w:t>komunikacyjnych. Z badania</w:t>
      </w:r>
      <w:r w:rsidR="00231101" w:rsidRPr="005F5CB1">
        <w:rPr>
          <w:i w:val="0"/>
          <w:sz w:val="24"/>
        </w:rPr>
        <w:t xml:space="preserve"> pod nazwą </w:t>
      </w:r>
      <w:proofErr w:type="spellStart"/>
      <w:r w:rsidR="004A29CD" w:rsidRPr="004A29CD">
        <w:rPr>
          <w:sz w:val="24"/>
        </w:rPr>
        <w:t>e–administracja</w:t>
      </w:r>
      <w:proofErr w:type="spellEnd"/>
      <w:r w:rsidR="004A29CD" w:rsidRPr="004A29CD">
        <w:rPr>
          <w:sz w:val="24"/>
        </w:rPr>
        <w:t xml:space="preserve"> </w:t>
      </w:r>
      <w:r w:rsidR="004A29CD" w:rsidRPr="004A29CD">
        <w:rPr>
          <w:sz w:val="24"/>
        </w:rPr>
        <w:br/>
        <w:t>w oczach internautów</w:t>
      </w:r>
      <w:r w:rsidR="00231101">
        <w:rPr>
          <w:i w:val="0"/>
          <w:sz w:val="24"/>
        </w:rPr>
        <w:t xml:space="preserve"> zrealizowanego</w:t>
      </w:r>
      <w:r w:rsidR="00231101" w:rsidRPr="005F5CB1">
        <w:rPr>
          <w:i w:val="0"/>
          <w:sz w:val="24"/>
        </w:rPr>
        <w:t xml:space="preserve"> na zlecenie Ministerstwa Administracji i Cyfryzacji </w:t>
      </w:r>
      <w:r w:rsidR="00231101" w:rsidRPr="005F5CB1">
        <w:rPr>
          <w:i w:val="0"/>
          <w:sz w:val="24"/>
        </w:rPr>
        <w:br/>
        <w:t>w 2014 r</w:t>
      </w:r>
      <w:r w:rsidR="00231101">
        <w:rPr>
          <w:i w:val="0"/>
          <w:sz w:val="24"/>
        </w:rPr>
        <w:t>oku</w:t>
      </w:r>
      <w:r w:rsidR="00231101" w:rsidRPr="005F5CB1">
        <w:rPr>
          <w:i w:val="0"/>
          <w:sz w:val="24"/>
        </w:rPr>
        <w:t xml:space="preserve"> wyn</w:t>
      </w:r>
      <w:r>
        <w:rPr>
          <w:i w:val="0"/>
          <w:sz w:val="24"/>
        </w:rPr>
        <w:t xml:space="preserve">ika, iż na obszarze województwa </w:t>
      </w:r>
      <w:r w:rsidR="00F817E7">
        <w:rPr>
          <w:i w:val="0"/>
          <w:sz w:val="24"/>
        </w:rPr>
        <w:t>świętokrzyskiego</w:t>
      </w:r>
      <w:r>
        <w:rPr>
          <w:i w:val="0"/>
          <w:sz w:val="24"/>
        </w:rPr>
        <w:t xml:space="preserve"> </w:t>
      </w:r>
      <w:r w:rsidR="00231101" w:rsidRPr="005F5CB1">
        <w:rPr>
          <w:i w:val="0"/>
          <w:sz w:val="24"/>
        </w:rPr>
        <w:t>sprawy urzędowe prze</w:t>
      </w:r>
      <w:r w:rsidR="00C0762D">
        <w:rPr>
          <w:i w:val="0"/>
          <w:sz w:val="24"/>
        </w:rPr>
        <w:t>z</w:t>
      </w:r>
      <w:r w:rsidR="00231101" w:rsidRPr="005F5CB1">
        <w:rPr>
          <w:i w:val="0"/>
          <w:sz w:val="24"/>
        </w:rPr>
        <w:t xml:space="preserve"> Internet za</w:t>
      </w:r>
      <w:r w:rsidR="00E871D9">
        <w:rPr>
          <w:i w:val="0"/>
          <w:sz w:val="24"/>
        </w:rPr>
        <w:t>łatwia</w:t>
      </w:r>
      <w:r w:rsidR="001671A1">
        <w:rPr>
          <w:i w:val="0"/>
          <w:sz w:val="24"/>
        </w:rPr>
        <w:t>ło</w:t>
      </w:r>
      <w:r w:rsidR="00F817E7">
        <w:rPr>
          <w:i w:val="0"/>
          <w:sz w:val="24"/>
        </w:rPr>
        <w:t xml:space="preserve"> 34</w:t>
      </w:r>
      <w:r w:rsidR="00231101" w:rsidRPr="005F5CB1">
        <w:rPr>
          <w:i w:val="0"/>
          <w:sz w:val="24"/>
        </w:rPr>
        <w:t xml:space="preserve">% </w:t>
      </w:r>
      <w:r w:rsidR="00231101">
        <w:rPr>
          <w:i w:val="0"/>
          <w:sz w:val="24"/>
        </w:rPr>
        <w:t xml:space="preserve">badanych </w:t>
      </w:r>
      <w:r w:rsidR="00E871D9">
        <w:rPr>
          <w:i w:val="0"/>
          <w:sz w:val="24"/>
        </w:rPr>
        <w:t>osób</w:t>
      </w:r>
      <w:r w:rsidR="00231101" w:rsidRPr="005F5CB1">
        <w:rPr>
          <w:i w:val="0"/>
          <w:sz w:val="24"/>
        </w:rPr>
        <w:t xml:space="preserve"> </w:t>
      </w:r>
      <w:r w:rsidR="00E871D9">
        <w:rPr>
          <w:i w:val="0"/>
          <w:sz w:val="24"/>
        </w:rPr>
        <w:t>i pod t</w:t>
      </w:r>
      <w:r w:rsidR="00F817E7">
        <w:rPr>
          <w:i w:val="0"/>
          <w:sz w:val="24"/>
        </w:rPr>
        <w:t xml:space="preserve">ym względem plasuje się ono na 15. </w:t>
      </w:r>
      <w:r w:rsidR="00E871D9">
        <w:rPr>
          <w:i w:val="0"/>
          <w:sz w:val="24"/>
        </w:rPr>
        <w:t>miejscu, przy średniej dla Polski wynoszącej</w:t>
      </w:r>
      <w:r w:rsidR="00231101" w:rsidRPr="005F5CB1">
        <w:rPr>
          <w:i w:val="0"/>
          <w:sz w:val="24"/>
        </w:rPr>
        <w:t xml:space="preserve"> 38%</w:t>
      </w:r>
      <w:r w:rsidR="00231101" w:rsidRPr="005F5CB1">
        <w:rPr>
          <w:rStyle w:val="Odwoanieprzypisudolnego"/>
          <w:i w:val="0"/>
          <w:sz w:val="24"/>
        </w:rPr>
        <w:footnoteReference w:id="16"/>
      </w:r>
      <w:r w:rsidR="00231101" w:rsidRPr="005F5CB1">
        <w:rPr>
          <w:i w:val="0"/>
          <w:sz w:val="24"/>
        </w:rPr>
        <w:t xml:space="preserve">. </w:t>
      </w:r>
      <w:r w:rsidR="00F817E7">
        <w:rPr>
          <w:i w:val="0"/>
          <w:sz w:val="24"/>
        </w:rPr>
        <w:t>Z kolei 62</w:t>
      </w:r>
      <w:r w:rsidR="00231101">
        <w:rPr>
          <w:i w:val="0"/>
          <w:sz w:val="24"/>
        </w:rPr>
        <w:t>% ankietowanych dekl</w:t>
      </w:r>
      <w:r>
        <w:rPr>
          <w:i w:val="0"/>
          <w:sz w:val="24"/>
        </w:rPr>
        <w:t xml:space="preserve">arowało, że </w:t>
      </w:r>
      <w:r w:rsidR="00E871D9">
        <w:rPr>
          <w:i w:val="0"/>
          <w:sz w:val="24"/>
        </w:rPr>
        <w:t xml:space="preserve">chce </w:t>
      </w:r>
      <w:r>
        <w:rPr>
          <w:i w:val="0"/>
          <w:sz w:val="24"/>
        </w:rPr>
        <w:t>skorzysta</w:t>
      </w:r>
      <w:r w:rsidR="00E871D9">
        <w:rPr>
          <w:i w:val="0"/>
          <w:sz w:val="24"/>
        </w:rPr>
        <w:t>ć</w:t>
      </w:r>
      <w:r>
        <w:rPr>
          <w:i w:val="0"/>
          <w:sz w:val="24"/>
        </w:rPr>
        <w:t xml:space="preserve"> z e-usług </w:t>
      </w:r>
      <w:r w:rsidR="00231101">
        <w:rPr>
          <w:i w:val="0"/>
          <w:sz w:val="24"/>
        </w:rPr>
        <w:t xml:space="preserve">w przyszłości. </w:t>
      </w:r>
      <w:r w:rsidR="00231101" w:rsidRPr="005F5CB1">
        <w:rPr>
          <w:i w:val="0"/>
          <w:sz w:val="24"/>
        </w:rPr>
        <w:t>W Polsce wynik ten wyniósł 66%.</w:t>
      </w:r>
    </w:p>
    <w:p w:rsidR="001671A1" w:rsidRDefault="001671A1" w:rsidP="00231101">
      <w:pPr>
        <w:jc w:val="both"/>
        <w:rPr>
          <w:i w:val="0"/>
          <w:sz w:val="24"/>
        </w:rPr>
      </w:pPr>
      <w:r>
        <w:rPr>
          <w:i w:val="0"/>
          <w:sz w:val="24"/>
        </w:rPr>
        <w:br/>
      </w:r>
    </w:p>
    <w:p w:rsidR="001671A1" w:rsidRDefault="001671A1">
      <w:pPr>
        <w:rPr>
          <w:i w:val="0"/>
          <w:sz w:val="24"/>
        </w:rPr>
      </w:pPr>
      <w:r>
        <w:rPr>
          <w:i w:val="0"/>
          <w:sz w:val="24"/>
        </w:rPr>
        <w:br w:type="page"/>
      </w:r>
    </w:p>
    <w:p w:rsidR="00161143" w:rsidRDefault="00161143" w:rsidP="00161143">
      <w:pPr>
        <w:pStyle w:val="Styl1"/>
        <w:tabs>
          <w:tab w:val="left" w:pos="1770"/>
        </w:tabs>
        <w:outlineLvl w:val="0"/>
        <w:rPr>
          <w:b/>
          <w:sz w:val="26"/>
          <w:szCs w:val="26"/>
        </w:rPr>
      </w:pPr>
      <w:bookmarkStart w:id="22" w:name="_Toc432542673"/>
      <w:r w:rsidRPr="00161143">
        <w:rPr>
          <w:b/>
          <w:sz w:val="26"/>
          <w:szCs w:val="26"/>
        </w:rPr>
        <w:lastRenderedPageBreak/>
        <w:t>Spis tabel</w:t>
      </w:r>
      <w:bookmarkEnd w:id="22"/>
      <w:r>
        <w:rPr>
          <w:b/>
          <w:sz w:val="26"/>
          <w:szCs w:val="26"/>
        </w:rPr>
        <w:tab/>
      </w:r>
    </w:p>
    <w:p w:rsidR="00161143" w:rsidRPr="00E9201A" w:rsidRDefault="00161143" w:rsidP="00CB0B09">
      <w:pPr>
        <w:pStyle w:val="Styl1"/>
        <w:tabs>
          <w:tab w:val="left" w:pos="1770"/>
        </w:tabs>
        <w:jc w:val="both"/>
        <w:outlineLvl w:val="0"/>
        <w:rPr>
          <w:sz w:val="20"/>
          <w:szCs w:val="20"/>
        </w:rPr>
      </w:pPr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r w:rsidRPr="00CB0B09">
        <w:rPr>
          <w:i w:val="0"/>
          <w:sz w:val="24"/>
        </w:rPr>
        <w:fldChar w:fldCharType="begin"/>
      </w:r>
      <w:r w:rsidR="00161143" w:rsidRPr="00CB0B09">
        <w:rPr>
          <w:i w:val="0"/>
          <w:sz w:val="24"/>
        </w:rPr>
        <w:instrText xml:space="preserve"> TOC \h \z \c "Tabela" </w:instrText>
      </w:r>
      <w:r w:rsidRPr="00CB0B09">
        <w:rPr>
          <w:i w:val="0"/>
          <w:sz w:val="24"/>
        </w:rPr>
        <w:fldChar w:fldCharType="separate"/>
      </w:r>
      <w:hyperlink w:anchor="_Toc432755791" w:history="1">
        <w:r w:rsidR="00A47795" w:rsidRPr="00A47795">
          <w:rPr>
            <w:rStyle w:val="Hipercze"/>
            <w:i w:val="0"/>
            <w:noProof/>
            <w:sz w:val="24"/>
          </w:rPr>
          <w:t>Tabela 1 Podstawowe dane na temat obszaru LGD „Nad Czarną i Pilicą”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_Toc432755791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4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792" w:history="1">
        <w:r w:rsidR="00A47795" w:rsidRPr="00A47795">
          <w:rPr>
            <w:rStyle w:val="Hipercze"/>
            <w:i w:val="0"/>
            <w:noProof/>
            <w:sz w:val="24"/>
          </w:rPr>
          <w:t>Tabela 2 Formy ochrony przyrody na obszarze LGD „Nad Czarną i Pilicą”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_Toc432755792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6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793" w:history="1">
        <w:r w:rsidR="00A47795" w:rsidRPr="00A47795">
          <w:rPr>
            <w:rStyle w:val="Hipercze"/>
            <w:i w:val="0"/>
            <w:noProof/>
            <w:sz w:val="24"/>
          </w:rPr>
          <w:t>Tabela 3 Dane na temat ludności poszczególnych gmin LGD „Nad Czarną i Pilicą” w 2013</w:t>
        </w:r>
        <w:r w:rsidR="00A47795">
          <w:rPr>
            <w:rStyle w:val="Hipercze"/>
            <w:i w:val="0"/>
            <w:noProof/>
            <w:sz w:val="24"/>
          </w:rPr>
          <w:br/>
        </w:r>
        <w:r w:rsidR="00A47795" w:rsidRPr="00A47795">
          <w:rPr>
            <w:rStyle w:val="Hipercze"/>
            <w:i w:val="0"/>
            <w:noProof/>
            <w:sz w:val="24"/>
          </w:rPr>
          <w:t>i 2014 roku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_Toc432755793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8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794" w:history="1">
        <w:r w:rsidR="00A47795" w:rsidRPr="00A47795">
          <w:rPr>
            <w:rStyle w:val="Hipercze"/>
            <w:i w:val="0"/>
            <w:noProof/>
            <w:sz w:val="24"/>
          </w:rPr>
          <w:t>Tabela 4 Wskaźniki dotyczące przedsiębiorczości dla Polski, województwa świętokrzyskiego, powiatów: kieleckiego, koneckiego i włoszczowskiego oraz obszaru LGD „Nad Czarną</w:t>
        </w:r>
        <w:r w:rsidR="00A47795">
          <w:rPr>
            <w:rStyle w:val="Hipercze"/>
            <w:i w:val="0"/>
            <w:noProof/>
            <w:sz w:val="24"/>
          </w:rPr>
          <w:br/>
        </w:r>
        <w:r w:rsidR="00A47795" w:rsidRPr="00A47795">
          <w:rPr>
            <w:rStyle w:val="Hipercze"/>
            <w:i w:val="0"/>
            <w:noProof/>
            <w:sz w:val="24"/>
          </w:rPr>
          <w:t>i Pilicą” w 2009 i 2014 roku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_Toc432755794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12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795" w:history="1">
        <w:r w:rsidR="00A47795" w:rsidRPr="00A47795">
          <w:rPr>
            <w:rStyle w:val="Hipercze"/>
            <w:i w:val="0"/>
            <w:noProof/>
            <w:sz w:val="24"/>
          </w:rPr>
          <w:t>Tabela 5 Wskaźniki dotyczące bezrobotnych i pracujących na obszarze Polski, województwa świętokrzyskiego, powiatów: kieleckiego, koneckiego i włoszczowskiego oraz obszaru LGD „Nad Czarną  i Pilicą” w latach 2009 i 2014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_Toc432755795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15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796" w:history="1">
        <w:r w:rsidR="00A47795" w:rsidRPr="00A47795">
          <w:rPr>
            <w:rStyle w:val="Hipercze"/>
            <w:i w:val="0"/>
            <w:noProof/>
            <w:sz w:val="24"/>
          </w:rPr>
          <w:t>Tabela 6 Wskaźniki dotyczące pomocy społecznej na obszarze Polski, województwa świętokrzyskiego, powiatów: kieleckiego, koneckiego i włoszczowskiego oraz LGD „Nad Czarną i Pilicą”  w latach 2009 i 2013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_Toc432755796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17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pl-PL" w:bidi="ar-SA"/>
        </w:rPr>
      </w:pPr>
      <w:hyperlink w:anchor="_Toc432755797" w:history="1">
        <w:r w:rsidR="00A47795" w:rsidRPr="00A47795">
          <w:rPr>
            <w:rStyle w:val="Hipercze"/>
            <w:i w:val="0"/>
            <w:noProof/>
            <w:sz w:val="24"/>
          </w:rPr>
          <w:t>Tabela 7 Średnie wyniki sprawdzianu szóstoklasis</w:t>
        </w:r>
        <w:r w:rsidR="00A47795">
          <w:rPr>
            <w:rStyle w:val="Hipercze"/>
            <w:i w:val="0"/>
            <w:noProof/>
            <w:sz w:val="24"/>
          </w:rPr>
          <w:t>tów oraz egzaminu gimnazjalnego</w:t>
        </w:r>
        <w:r w:rsidR="00A47795">
          <w:rPr>
            <w:rStyle w:val="Hipercze"/>
            <w:i w:val="0"/>
            <w:noProof/>
            <w:sz w:val="24"/>
          </w:rPr>
          <w:br/>
        </w:r>
        <w:r w:rsidR="00A47795" w:rsidRPr="00A47795">
          <w:rPr>
            <w:rStyle w:val="Hipercze"/>
            <w:i w:val="0"/>
            <w:noProof/>
            <w:sz w:val="24"/>
          </w:rPr>
          <w:t>w Polsce, województwie świętokrzyskim, powiatach: kieleckim, koneckim i włoszczowskim oraz LGD „Nad Czarną i Pilicą” w 2014 roku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_Toc432755797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18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E9201A" w:rsidRDefault="008607D7" w:rsidP="00CB0B09">
      <w:pPr>
        <w:tabs>
          <w:tab w:val="left" w:pos="1605"/>
        </w:tabs>
        <w:jc w:val="both"/>
        <w:rPr>
          <w:i w:val="0"/>
          <w:sz w:val="24"/>
        </w:rPr>
      </w:pPr>
      <w:r w:rsidRPr="00CB0B09">
        <w:rPr>
          <w:i w:val="0"/>
          <w:sz w:val="24"/>
        </w:rPr>
        <w:fldChar w:fldCharType="end"/>
      </w: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E9201A" w:rsidRDefault="00E9201A" w:rsidP="00CB0B09">
      <w:pPr>
        <w:tabs>
          <w:tab w:val="left" w:pos="1605"/>
        </w:tabs>
        <w:jc w:val="both"/>
        <w:rPr>
          <w:i w:val="0"/>
          <w:sz w:val="24"/>
        </w:rPr>
      </w:pPr>
    </w:p>
    <w:p w:rsidR="00161143" w:rsidRPr="003E4071" w:rsidRDefault="00161143" w:rsidP="003E4071">
      <w:pPr>
        <w:pStyle w:val="Styl2"/>
        <w:outlineLvl w:val="0"/>
        <w:rPr>
          <w:b/>
          <w:sz w:val="26"/>
          <w:szCs w:val="26"/>
        </w:rPr>
      </w:pPr>
      <w:bookmarkStart w:id="23" w:name="_Toc432542674"/>
      <w:r w:rsidRPr="003E4071">
        <w:rPr>
          <w:b/>
          <w:sz w:val="26"/>
          <w:szCs w:val="26"/>
        </w:rPr>
        <w:lastRenderedPageBreak/>
        <w:t>Spis wykresów</w:t>
      </w:r>
      <w:bookmarkEnd w:id="23"/>
    </w:p>
    <w:p w:rsidR="00161143" w:rsidRPr="00E9201A" w:rsidRDefault="00161143" w:rsidP="001B22D3">
      <w:pPr>
        <w:jc w:val="both"/>
        <w:rPr>
          <w:i w:val="0"/>
        </w:rPr>
      </w:pPr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r w:rsidRPr="001F3861">
        <w:rPr>
          <w:i w:val="0"/>
          <w:sz w:val="24"/>
        </w:rPr>
        <w:fldChar w:fldCharType="begin"/>
      </w:r>
      <w:r w:rsidR="00161143" w:rsidRPr="001F3861">
        <w:rPr>
          <w:i w:val="0"/>
          <w:sz w:val="24"/>
        </w:rPr>
        <w:instrText xml:space="preserve"> TOC \h \z \c "Wykres" </w:instrText>
      </w:r>
      <w:r w:rsidRPr="001F3861">
        <w:rPr>
          <w:i w:val="0"/>
          <w:sz w:val="24"/>
        </w:rPr>
        <w:fldChar w:fldCharType="separate"/>
      </w:r>
      <w:hyperlink w:anchor="_Toc432755857" w:history="1">
        <w:r w:rsidR="00A47795" w:rsidRPr="00A47795">
          <w:rPr>
            <w:rStyle w:val="Hipercze"/>
            <w:i w:val="0"/>
            <w:noProof/>
            <w:sz w:val="24"/>
          </w:rPr>
          <w:t>Wykres 1 Przyrost naturalny i saldo migracji w przeliczeniu na 1 000 mieszkańców w 2014 roku – porównanie średniej dla Polski, województwa świętokrzyskiego, powiatów: kieleckiego, koneckiego  i włoszczowskiego oraz obszaru LGD „Nad Czarną i Pilicą”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_Toc432755857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9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858" w:history="1">
        <w:r w:rsidR="00A47795" w:rsidRPr="00A47795">
          <w:rPr>
            <w:rStyle w:val="Hipercze"/>
            <w:i w:val="0"/>
            <w:noProof/>
            <w:sz w:val="24"/>
          </w:rPr>
          <w:t>Wykres 2 Struktura ludności LGD „Nad Czarną i Pilicą” wg płci i wieku w 2014 roku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_Toc432755858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10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859" w:history="1">
        <w:r w:rsidR="00A47795" w:rsidRPr="00A47795">
          <w:rPr>
            <w:rStyle w:val="Hipercze"/>
            <w:i w:val="0"/>
            <w:noProof/>
            <w:sz w:val="24"/>
          </w:rPr>
          <w:t>Wykres 3 Udział ludności wg ekonomicznych grup wieku w % ludności ogółem w 2014 roku – porównanie średniej dla Polski, województwa świętokrzyskiego, powiatów: kieleckiego, koneckiego i włoszczowskiego oraz obszaru LGD „Nad Czarną i Pilicą”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_Toc432755859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10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860" w:history="1">
        <w:r w:rsidR="00A47795" w:rsidRPr="00A47795">
          <w:rPr>
            <w:rStyle w:val="Hipercze"/>
            <w:i w:val="0"/>
            <w:noProof/>
            <w:sz w:val="24"/>
          </w:rPr>
          <w:t xml:space="preserve">Wykres 4 Dochód podatkowy w przeliczeniu na </w:t>
        </w:r>
        <w:r w:rsidR="00A47795">
          <w:rPr>
            <w:rStyle w:val="Hipercze"/>
            <w:i w:val="0"/>
            <w:noProof/>
            <w:sz w:val="24"/>
          </w:rPr>
          <w:t>1 mieszkańca w 2013 i 2014 roku</w:t>
        </w:r>
        <w:r w:rsidR="00A47795">
          <w:rPr>
            <w:rStyle w:val="Hipercze"/>
            <w:i w:val="0"/>
            <w:noProof/>
            <w:sz w:val="24"/>
          </w:rPr>
          <w:br/>
        </w:r>
        <w:r w:rsidR="00A47795" w:rsidRPr="00A47795">
          <w:rPr>
            <w:rStyle w:val="Hipercze"/>
            <w:i w:val="0"/>
            <w:noProof/>
            <w:sz w:val="24"/>
          </w:rPr>
          <w:t>– porównanie wyniku Polski, województwa świętokrzyskiego, powiatów: kieleckiego, koneckiego i włoszczowskiego  oraz średniej obszaru LGD „Nad Czarną i Pilicą” (zł)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_Toc432755860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13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A47795" w:rsidRPr="00A47795" w:rsidRDefault="008607D7" w:rsidP="00A47795">
      <w:pPr>
        <w:pStyle w:val="Spisilustracji"/>
        <w:tabs>
          <w:tab w:val="right" w:leader="dot" w:pos="9062"/>
        </w:tabs>
        <w:jc w:val="both"/>
        <w:rPr>
          <w:rFonts w:asciiTheme="minorHAnsi" w:eastAsiaTheme="minorEastAsia" w:hAnsiTheme="minorHAnsi" w:cstheme="minorBidi"/>
          <w:i w:val="0"/>
          <w:noProof/>
          <w:sz w:val="24"/>
          <w:lang w:eastAsia="pl-PL" w:bidi="ar-SA"/>
        </w:rPr>
      </w:pPr>
      <w:hyperlink w:anchor="_Toc432755861" w:history="1">
        <w:r w:rsidR="00A47795" w:rsidRPr="00A47795">
          <w:rPr>
            <w:rStyle w:val="Hipercze"/>
            <w:i w:val="0"/>
            <w:noProof/>
            <w:sz w:val="24"/>
          </w:rPr>
          <w:t>Wykres 5 Stosunek liczby osób bezrobotnych do liczby osób w wieku produkcyjnym na obszarze LGD „Nad Czarną i Pilicą” w 2013 roku w porównaniu ze średnią dla Polski, województwa świętokrzyskiego oraz powiatów: kieleckiego, koneckiego</w:t>
        </w:r>
        <w:r w:rsidR="00A47795">
          <w:rPr>
            <w:rStyle w:val="Hipercze"/>
            <w:i w:val="0"/>
            <w:noProof/>
            <w:sz w:val="24"/>
          </w:rPr>
          <w:br/>
        </w:r>
        <w:r w:rsidR="00A47795" w:rsidRPr="00A47795">
          <w:rPr>
            <w:rStyle w:val="Hipercze"/>
            <w:i w:val="0"/>
            <w:noProof/>
            <w:sz w:val="24"/>
          </w:rPr>
          <w:t>i włoszczowskiego</w:t>
        </w:r>
        <w:r w:rsidR="00A47795" w:rsidRPr="00A47795">
          <w:rPr>
            <w:i w:val="0"/>
            <w:noProof/>
            <w:webHidden/>
            <w:sz w:val="24"/>
          </w:rPr>
          <w:tab/>
        </w:r>
        <w:r w:rsidRPr="00A47795">
          <w:rPr>
            <w:i w:val="0"/>
            <w:noProof/>
            <w:webHidden/>
            <w:sz w:val="24"/>
          </w:rPr>
          <w:fldChar w:fldCharType="begin"/>
        </w:r>
        <w:r w:rsidR="00A47795" w:rsidRPr="00A47795">
          <w:rPr>
            <w:i w:val="0"/>
            <w:noProof/>
            <w:webHidden/>
            <w:sz w:val="24"/>
          </w:rPr>
          <w:instrText xml:space="preserve"> PAGEREF _Toc432755861 \h </w:instrText>
        </w:r>
        <w:r w:rsidRPr="00A47795">
          <w:rPr>
            <w:i w:val="0"/>
            <w:noProof/>
            <w:webHidden/>
            <w:sz w:val="24"/>
          </w:rPr>
        </w:r>
        <w:r w:rsidRPr="00A47795">
          <w:rPr>
            <w:i w:val="0"/>
            <w:noProof/>
            <w:webHidden/>
            <w:sz w:val="24"/>
          </w:rPr>
          <w:fldChar w:fldCharType="separate"/>
        </w:r>
        <w:r w:rsidR="00A47795" w:rsidRPr="00A47795">
          <w:rPr>
            <w:i w:val="0"/>
            <w:noProof/>
            <w:webHidden/>
            <w:sz w:val="24"/>
          </w:rPr>
          <w:t>15</w:t>
        </w:r>
        <w:r w:rsidRPr="00A47795">
          <w:rPr>
            <w:i w:val="0"/>
            <w:noProof/>
            <w:webHidden/>
            <w:sz w:val="24"/>
          </w:rPr>
          <w:fldChar w:fldCharType="end"/>
        </w:r>
      </w:hyperlink>
    </w:p>
    <w:p w:rsidR="00161143" w:rsidRPr="001F3861" w:rsidRDefault="008607D7" w:rsidP="001F3861">
      <w:pPr>
        <w:jc w:val="both"/>
        <w:rPr>
          <w:i w:val="0"/>
          <w:sz w:val="24"/>
        </w:rPr>
      </w:pPr>
      <w:r w:rsidRPr="001F3861">
        <w:rPr>
          <w:i w:val="0"/>
          <w:sz w:val="24"/>
        </w:rPr>
        <w:fldChar w:fldCharType="end"/>
      </w:r>
    </w:p>
    <w:p w:rsidR="00172285" w:rsidRPr="001F3861" w:rsidRDefault="00172285" w:rsidP="001F3861">
      <w:pPr>
        <w:jc w:val="both"/>
        <w:rPr>
          <w:i w:val="0"/>
          <w:sz w:val="24"/>
        </w:rPr>
      </w:pPr>
    </w:p>
    <w:p w:rsidR="00172285" w:rsidRDefault="00172285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A47795" w:rsidRDefault="00A47795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E9201A" w:rsidRDefault="00E9201A" w:rsidP="00D250A8">
      <w:pPr>
        <w:jc w:val="both"/>
        <w:rPr>
          <w:i w:val="0"/>
          <w:sz w:val="24"/>
        </w:rPr>
      </w:pPr>
    </w:p>
    <w:p w:rsidR="00D250A8" w:rsidRPr="003E4071" w:rsidRDefault="00D250A8" w:rsidP="003E4071">
      <w:pPr>
        <w:pStyle w:val="Styl2"/>
        <w:outlineLvl w:val="0"/>
        <w:rPr>
          <w:b/>
          <w:sz w:val="26"/>
          <w:szCs w:val="26"/>
        </w:rPr>
      </w:pPr>
      <w:bookmarkStart w:id="24" w:name="_Toc432542675"/>
      <w:r w:rsidRPr="003E4071">
        <w:rPr>
          <w:b/>
          <w:sz w:val="26"/>
          <w:szCs w:val="26"/>
        </w:rPr>
        <w:lastRenderedPageBreak/>
        <w:t>Bibliografia</w:t>
      </w:r>
      <w:bookmarkEnd w:id="24"/>
    </w:p>
    <w:p w:rsidR="00D36B17" w:rsidRPr="00D36B17" w:rsidRDefault="00D36B17" w:rsidP="00D36B17">
      <w:pPr>
        <w:pStyle w:val="Akapitzlist"/>
        <w:tabs>
          <w:tab w:val="right" w:pos="9072"/>
        </w:tabs>
        <w:ind w:left="284"/>
        <w:jc w:val="both"/>
        <w:rPr>
          <w:b/>
          <w:i w:val="0"/>
          <w:color w:val="000000" w:themeColor="text1"/>
          <w:sz w:val="24"/>
        </w:rPr>
      </w:pPr>
    </w:p>
    <w:p w:rsidR="00D36B17" w:rsidRPr="00D36B17" w:rsidRDefault="00D36B17" w:rsidP="00D36B17">
      <w:pPr>
        <w:pStyle w:val="Akapitzlist"/>
        <w:numPr>
          <w:ilvl w:val="0"/>
          <w:numId w:val="24"/>
        </w:numPr>
        <w:tabs>
          <w:tab w:val="right" w:pos="9072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D36B17">
        <w:rPr>
          <w:rFonts w:eastAsia="Times New Roman"/>
          <w:sz w:val="24"/>
          <w:lang w:eastAsia="pl-PL" w:bidi="ar-SA"/>
        </w:rPr>
        <w:t>Dyrektywa Rady 92/43/EWG z dnia 21 maja 1992 r. w sprawie ochrony siedlisk przyrodniczych oraz dzikiej fauny i flory</w:t>
      </w:r>
      <w:r w:rsidRPr="00D36B17">
        <w:rPr>
          <w:rFonts w:eastAsia="Times New Roman"/>
          <w:i w:val="0"/>
          <w:sz w:val="24"/>
          <w:lang w:eastAsia="pl-PL" w:bidi="ar-SA"/>
        </w:rPr>
        <w:t xml:space="preserve"> (Dz. Urz. UE L 206 z 22.07.1992).</w:t>
      </w:r>
    </w:p>
    <w:p w:rsidR="00172285" w:rsidRPr="008D5A8D" w:rsidRDefault="008C59BE" w:rsidP="00D36B17">
      <w:pPr>
        <w:pStyle w:val="Akapitzlist"/>
        <w:numPr>
          <w:ilvl w:val="0"/>
          <w:numId w:val="24"/>
        </w:numPr>
        <w:tabs>
          <w:tab w:val="right" w:pos="9072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D36B17">
        <w:rPr>
          <w:color w:val="000000" w:themeColor="text1"/>
          <w:sz w:val="24"/>
        </w:rPr>
        <w:t>e-administracja w oczach internautów 2014</w:t>
      </w:r>
      <w:r w:rsidR="00172285" w:rsidRPr="008D5A8D">
        <w:rPr>
          <w:i w:val="0"/>
          <w:color w:val="000000" w:themeColor="text1"/>
          <w:sz w:val="24"/>
        </w:rPr>
        <w:t>, Ministerstwo Administracji i Cyfryzacji, 2014</w:t>
      </w:r>
      <w:r w:rsidR="00320CC2" w:rsidRPr="008D5A8D">
        <w:rPr>
          <w:i w:val="0"/>
          <w:color w:val="000000" w:themeColor="text1"/>
          <w:sz w:val="24"/>
        </w:rPr>
        <w:t>.</w:t>
      </w:r>
    </w:p>
    <w:p w:rsidR="00D250A8" w:rsidRPr="008D5A8D" w:rsidRDefault="00D250A8" w:rsidP="00D36B17">
      <w:pPr>
        <w:pStyle w:val="Tekstprzypisudolnego"/>
        <w:numPr>
          <w:ilvl w:val="0"/>
          <w:numId w:val="24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D5A8D">
        <w:rPr>
          <w:color w:val="000000" w:themeColor="text1"/>
          <w:sz w:val="24"/>
          <w:szCs w:val="24"/>
        </w:rPr>
        <w:t xml:space="preserve">Kondracki J., </w:t>
      </w:r>
      <w:r w:rsidRPr="008D5A8D">
        <w:rPr>
          <w:i/>
          <w:color w:val="000000" w:themeColor="text1"/>
          <w:sz w:val="24"/>
          <w:szCs w:val="24"/>
        </w:rPr>
        <w:t xml:space="preserve">Geografia regionalna </w:t>
      </w:r>
      <w:r w:rsidR="004B5583">
        <w:rPr>
          <w:i/>
          <w:color w:val="000000" w:themeColor="text1"/>
          <w:sz w:val="24"/>
          <w:szCs w:val="24"/>
        </w:rPr>
        <w:t>P</w:t>
      </w:r>
      <w:r w:rsidRPr="008D5A8D">
        <w:rPr>
          <w:i/>
          <w:color w:val="000000" w:themeColor="text1"/>
          <w:sz w:val="24"/>
          <w:szCs w:val="24"/>
        </w:rPr>
        <w:t>olski</w:t>
      </w:r>
      <w:r w:rsidRPr="008D5A8D">
        <w:rPr>
          <w:color w:val="000000" w:themeColor="text1"/>
          <w:sz w:val="24"/>
          <w:szCs w:val="24"/>
        </w:rPr>
        <w:t>, PWN, Warszawa 2000.</w:t>
      </w:r>
    </w:p>
    <w:p w:rsidR="00450302" w:rsidRPr="00450302" w:rsidRDefault="00933316" w:rsidP="00D36B17">
      <w:pPr>
        <w:pStyle w:val="Akapitzlist"/>
        <w:numPr>
          <w:ilvl w:val="0"/>
          <w:numId w:val="24"/>
        </w:numPr>
        <w:ind w:left="426" w:hanging="426"/>
        <w:jc w:val="both"/>
        <w:rPr>
          <w:rFonts w:eastAsiaTheme="minorEastAsia"/>
          <w:bCs/>
          <w:i w:val="0"/>
          <w:iCs/>
          <w:noProof/>
          <w:color w:val="000000" w:themeColor="text1"/>
          <w:sz w:val="24"/>
          <w:lang w:eastAsia="pl-PL"/>
        </w:rPr>
      </w:pPr>
      <w:r w:rsidRPr="000C05AF">
        <w:rPr>
          <w:rFonts w:eastAsiaTheme="minorEastAsia"/>
          <w:bCs/>
          <w:iCs/>
          <w:noProof/>
          <w:color w:val="000000" w:themeColor="text1"/>
          <w:sz w:val="24"/>
          <w:lang w:eastAsia="pl-PL"/>
        </w:rPr>
        <w:t>Plan Odnowy Miejscowości Radoszyce na lata 2009–2016</w:t>
      </w:r>
      <w:r w:rsidR="00450302">
        <w:rPr>
          <w:rFonts w:eastAsiaTheme="minorEastAsia"/>
          <w:bCs/>
          <w:i w:val="0"/>
          <w:iCs/>
          <w:noProof/>
          <w:color w:val="000000" w:themeColor="text1"/>
          <w:sz w:val="24"/>
          <w:lang w:eastAsia="pl-PL"/>
        </w:rPr>
        <w:t>, Radoszyce 2009.</w:t>
      </w:r>
    </w:p>
    <w:p w:rsidR="00450302" w:rsidRPr="00450302" w:rsidRDefault="00933316" w:rsidP="00D36B17">
      <w:pPr>
        <w:pStyle w:val="Akapitzlist"/>
        <w:numPr>
          <w:ilvl w:val="0"/>
          <w:numId w:val="24"/>
        </w:numPr>
        <w:ind w:left="426" w:hanging="426"/>
        <w:jc w:val="both"/>
        <w:rPr>
          <w:rFonts w:eastAsiaTheme="minorEastAsia"/>
          <w:bCs/>
          <w:i w:val="0"/>
          <w:iCs/>
          <w:noProof/>
          <w:color w:val="000000" w:themeColor="text1"/>
          <w:sz w:val="24"/>
          <w:lang w:eastAsia="pl-PL"/>
        </w:rPr>
      </w:pPr>
      <w:r w:rsidRPr="000C05AF">
        <w:rPr>
          <w:rFonts w:eastAsiaTheme="minorEastAsia"/>
          <w:bCs/>
          <w:iCs/>
          <w:noProof/>
          <w:color w:val="000000" w:themeColor="text1"/>
          <w:sz w:val="24"/>
          <w:lang w:eastAsia="pl-PL"/>
        </w:rPr>
        <w:t>Program Ochrony Środowiska dla Gminy Słupia na lata 2004–2011</w:t>
      </w:r>
      <w:r w:rsidR="00450302">
        <w:rPr>
          <w:rFonts w:eastAsiaTheme="minorEastAsia"/>
          <w:bCs/>
          <w:i w:val="0"/>
          <w:iCs/>
          <w:noProof/>
          <w:color w:val="000000" w:themeColor="text1"/>
          <w:sz w:val="24"/>
          <w:lang w:eastAsia="pl-PL"/>
        </w:rPr>
        <w:t>, Słupia 2006.</w:t>
      </w:r>
    </w:p>
    <w:p w:rsidR="004A3EE6" w:rsidRPr="008D5A8D" w:rsidRDefault="0013459A" w:rsidP="00D36B17">
      <w:pPr>
        <w:pStyle w:val="Akapitzlist"/>
        <w:numPr>
          <w:ilvl w:val="0"/>
          <w:numId w:val="24"/>
        </w:numPr>
        <w:ind w:left="426" w:hanging="426"/>
        <w:jc w:val="both"/>
        <w:rPr>
          <w:rFonts w:eastAsiaTheme="minorEastAsia"/>
          <w:bCs/>
          <w:i w:val="0"/>
          <w:iCs/>
          <w:noProof/>
          <w:color w:val="000000" w:themeColor="text1"/>
          <w:sz w:val="24"/>
          <w:lang w:eastAsia="pl-PL"/>
        </w:rPr>
      </w:pPr>
      <w:r w:rsidRPr="00835D1B">
        <w:rPr>
          <w:i w:val="0"/>
          <w:sz w:val="24"/>
        </w:rPr>
        <w:t>Strona internetowa Ministerstwa Infrastruktury i Rozwoju, Wyszukiwarka projektów realizowanych w ramach POIG</w:t>
      </w:r>
      <w:r w:rsidR="00C0762D" w:rsidRPr="008D5A8D">
        <w:rPr>
          <w:i w:val="0"/>
          <w:color w:val="000000" w:themeColor="text1"/>
          <w:sz w:val="24"/>
        </w:rPr>
        <w:t>,</w:t>
      </w:r>
      <w:r w:rsidR="004A3EE6" w:rsidRPr="008D5A8D">
        <w:rPr>
          <w:i w:val="0"/>
          <w:color w:val="000000" w:themeColor="text1"/>
          <w:sz w:val="24"/>
        </w:rPr>
        <w:t xml:space="preserve"> </w:t>
      </w:r>
      <w:hyperlink r:id="rId16" w:history="1">
        <w:r w:rsidR="00172285" w:rsidRPr="008D5A8D">
          <w:rPr>
            <w:rStyle w:val="Hipercze"/>
            <w:i w:val="0"/>
            <w:color w:val="000000" w:themeColor="text1"/>
            <w:sz w:val="24"/>
            <w:u w:val="none"/>
          </w:rPr>
          <w:t>www.projekty.poig.gov.pl</w:t>
        </w:r>
      </w:hyperlink>
      <w:r w:rsidR="00320CC2" w:rsidRPr="008D5A8D">
        <w:rPr>
          <w:i w:val="0"/>
          <w:color w:val="000000" w:themeColor="text1"/>
          <w:sz w:val="24"/>
        </w:rPr>
        <w:t>.</w:t>
      </w:r>
    </w:p>
    <w:p w:rsidR="00172285" w:rsidRPr="008D5A8D" w:rsidRDefault="008C59BE" w:rsidP="00D36B17">
      <w:pPr>
        <w:pStyle w:val="Tekstprzypisudolnego"/>
        <w:numPr>
          <w:ilvl w:val="0"/>
          <w:numId w:val="24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D5A8D">
        <w:rPr>
          <w:i/>
          <w:color w:val="000000" w:themeColor="text1"/>
          <w:sz w:val="24"/>
          <w:szCs w:val="24"/>
        </w:rPr>
        <w:t xml:space="preserve">Sprawozdanie </w:t>
      </w:r>
      <w:r w:rsidR="004B5583">
        <w:rPr>
          <w:i/>
          <w:color w:val="000000" w:themeColor="text1"/>
          <w:sz w:val="24"/>
          <w:szCs w:val="24"/>
        </w:rPr>
        <w:t>r</w:t>
      </w:r>
      <w:r w:rsidRPr="008D5A8D">
        <w:rPr>
          <w:i/>
          <w:color w:val="000000" w:themeColor="text1"/>
          <w:sz w:val="24"/>
          <w:szCs w:val="24"/>
        </w:rPr>
        <w:t>oczne z realizacji Programu Operacyjnego Innowacyjna Gospodarka 2007–2013 w 201</w:t>
      </w:r>
      <w:r w:rsidR="00B7174A">
        <w:rPr>
          <w:i/>
          <w:color w:val="000000" w:themeColor="text1"/>
          <w:sz w:val="24"/>
          <w:szCs w:val="24"/>
        </w:rPr>
        <w:t>4</w:t>
      </w:r>
      <w:r w:rsidRPr="008D5A8D">
        <w:rPr>
          <w:i/>
          <w:color w:val="000000" w:themeColor="text1"/>
          <w:sz w:val="24"/>
          <w:szCs w:val="24"/>
        </w:rPr>
        <w:t xml:space="preserve"> roku</w:t>
      </w:r>
      <w:r w:rsidR="00172285" w:rsidRPr="008D5A8D">
        <w:rPr>
          <w:color w:val="000000" w:themeColor="text1"/>
          <w:sz w:val="24"/>
          <w:szCs w:val="24"/>
        </w:rPr>
        <w:t xml:space="preserve">, </w:t>
      </w:r>
      <w:r w:rsidR="0013459A" w:rsidRPr="0012180A">
        <w:rPr>
          <w:sz w:val="24"/>
          <w:szCs w:val="24"/>
        </w:rPr>
        <w:t xml:space="preserve">strona internetowa </w:t>
      </w:r>
      <w:r w:rsidR="0013459A" w:rsidRPr="0012180A">
        <w:rPr>
          <w:iCs/>
          <w:noProof/>
          <w:sz w:val="24"/>
          <w:szCs w:val="24"/>
        </w:rPr>
        <w:t>Ministerstwa Infrastruktury i Rozwoju</w:t>
      </w:r>
      <w:r w:rsidR="0013459A">
        <w:rPr>
          <w:iCs/>
          <w:noProof/>
          <w:sz w:val="24"/>
          <w:szCs w:val="24"/>
        </w:rPr>
        <w:t>,</w:t>
      </w:r>
      <w:r w:rsidR="0013459A" w:rsidRPr="008D5A8D">
        <w:rPr>
          <w:color w:val="000000" w:themeColor="text1"/>
          <w:sz w:val="24"/>
          <w:szCs w:val="24"/>
        </w:rPr>
        <w:t xml:space="preserve"> </w:t>
      </w:r>
      <w:r w:rsidR="00172285" w:rsidRPr="008D5A8D">
        <w:rPr>
          <w:color w:val="000000" w:themeColor="text1"/>
          <w:sz w:val="24"/>
          <w:szCs w:val="24"/>
        </w:rPr>
        <w:t>Portal Funduszy Europejskich</w:t>
      </w:r>
      <w:r w:rsidR="00C0762D" w:rsidRPr="008D5A8D">
        <w:rPr>
          <w:color w:val="000000" w:themeColor="text1"/>
          <w:sz w:val="24"/>
          <w:szCs w:val="24"/>
        </w:rPr>
        <w:t>,</w:t>
      </w:r>
      <w:r w:rsidR="00172285" w:rsidRPr="008D5A8D">
        <w:rPr>
          <w:color w:val="000000" w:themeColor="text1"/>
          <w:sz w:val="24"/>
          <w:szCs w:val="24"/>
        </w:rPr>
        <w:t xml:space="preserve"> www.poig.2007-2013.gov.pl</w:t>
      </w:r>
      <w:r w:rsidR="008278D1" w:rsidRPr="008D5A8D">
        <w:rPr>
          <w:color w:val="000000" w:themeColor="text1"/>
          <w:sz w:val="24"/>
          <w:szCs w:val="24"/>
        </w:rPr>
        <w:t>.</w:t>
      </w:r>
    </w:p>
    <w:p w:rsidR="00823A20" w:rsidRDefault="00933316" w:rsidP="00D36B17">
      <w:pPr>
        <w:pStyle w:val="Akapitzlist"/>
        <w:numPr>
          <w:ilvl w:val="0"/>
          <w:numId w:val="24"/>
        </w:numPr>
        <w:ind w:left="426" w:hanging="426"/>
        <w:jc w:val="both"/>
        <w:rPr>
          <w:i w:val="0"/>
          <w:color w:val="000000" w:themeColor="text1"/>
          <w:sz w:val="24"/>
        </w:rPr>
      </w:pPr>
      <w:r w:rsidRPr="000C05AF">
        <w:rPr>
          <w:color w:val="000000" w:themeColor="text1"/>
          <w:sz w:val="24"/>
        </w:rPr>
        <w:t>Strategia Rozwoju Gminy Krasocin</w:t>
      </w:r>
      <w:r w:rsidR="00823A20">
        <w:rPr>
          <w:i w:val="0"/>
          <w:color w:val="000000" w:themeColor="text1"/>
          <w:sz w:val="24"/>
        </w:rPr>
        <w:t>.</w:t>
      </w:r>
    </w:p>
    <w:p w:rsidR="00823A20" w:rsidRDefault="00933316" w:rsidP="00D36B17">
      <w:pPr>
        <w:pStyle w:val="Akapitzlist"/>
        <w:numPr>
          <w:ilvl w:val="0"/>
          <w:numId w:val="24"/>
        </w:numPr>
        <w:ind w:left="426" w:hanging="426"/>
        <w:jc w:val="both"/>
        <w:rPr>
          <w:i w:val="0"/>
          <w:color w:val="000000" w:themeColor="text1"/>
          <w:sz w:val="24"/>
        </w:rPr>
      </w:pPr>
      <w:r w:rsidRPr="000C05AF">
        <w:rPr>
          <w:color w:val="000000" w:themeColor="text1"/>
          <w:sz w:val="24"/>
        </w:rPr>
        <w:t>Strategia Rozwoju Gminy Łopuszno na lata 2015–2023</w:t>
      </w:r>
      <w:r w:rsidR="00450302">
        <w:rPr>
          <w:i w:val="0"/>
          <w:color w:val="000000" w:themeColor="text1"/>
          <w:sz w:val="24"/>
        </w:rPr>
        <w:t>, Łopuszno 2015.</w:t>
      </w:r>
    </w:p>
    <w:p w:rsidR="0047341C" w:rsidRPr="008D5A8D" w:rsidRDefault="0047341C" w:rsidP="00D36B17">
      <w:pPr>
        <w:pStyle w:val="Akapitzlist"/>
        <w:numPr>
          <w:ilvl w:val="0"/>
          <w:numId w:val="24"/>
        </w:numPr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 xml:space="preserve">Strona internetowa Głównego Urzędu Statystycznego, Bank Danych Lokalnych, </w:t>
      </w:r>
      <w:hyperlink r:id="rId17" w:history="1">
        <w:r w:rsidRPr="008D5A8D">
          <w:rPr>
            <w:rStyle w:val="Hipercze"/>
            <w:i w:val="0"/>
            <w:color w:val="000000" w:themeColor="text1"/>
            <w:sz w:val="24"/>
            <w:u w:val="none"/>
          </w:rPr>
          <w:t>www.stat.gov.pl</w:t>
        </w:r>
      </w:hyperlink>
      <w:r w:rsidR="00320CC2" w:rsidRPr="008D5A8D">
        <w:rPr>
          <w:i w:val="0"/>
          <w:color w:val="000000" w:themeColor="text1"/>
          <w:sz w:val="24"/>
        </w:rPr>
        <w:t>.</w:t>
      </w:r>
    </w:p>
    <w:p w:rsidR="00A33E12" w:rsidRPr="008D5A8D" w:rsidRDefault="00A33E12" w:rsidP="00D36B17">
      <w:pPr>
        <w:pStyle w:val="Akapitzlist"/>
        <w:numPr>
          <w:ilvl w:val="0"/>
          <w:numId w:val="24"/>
        </w:numPr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 xml:space="preserve">Strona internetowa Lokalnej Grupy Działania </w:t>
      </w:r>
      <w:r w:rsidR="00AA6F55">
        <w:rPr>
          <w:i w:val="0"/>
          <w:color w:val="000000" w:themeColor="text1"/>
          <w:sz w:val="24"/>
        </w:rPr>
        <w:t>„Nad Czarną i Pilicą”, www.nadczarnaipilica.pl</w:t>
      </w:r>
      <w:r w:rsidR="00C0762D" w:rsidRPr="008D5A8D">
        <w:rPr>
          <w:i w:val="0"/>
          <w:color w:val="000000" w:themeColor="text1"/>
          <w:sz w:val="24"/>
        </w:rPr>
        <w:t>.</w:t>
      </w:r>
    </w:p>
    <w:p w:rsidR="00F33ECC" w:rsidRPr="008D5A8D" w:rsidRDefault="00F33ECC" w:rsidP="00D36B17">
      <w:pPr>
        <w:pStyle w:val="Akapitzlist"/>
        <w:numPr>
          <w:ilvl w:val="0"/>
          <w:numId w:val="24"/>
        </w:numPr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>Strona internetowa Ministerstwa Administracji i Cyfryzacji, www.mac.gov.pl.</w:t>
      </w:r>
    </w:p>
    <w:p w:rsidR="0047341C" w:rsidRPr="008D5A8D" w:rsidRDefault="0047341C" w:rsidP="00D36B17">
      <w:pPr>
        <w:pStyle w:val="Akapitzlist"/>
        <w:numPr>
          <w:ilvl w:val="0"/>
          <w:numId w:val="24"/>
        </w:numPr>
        <w:tabs>
          <w:tab w:val="left" w:pos="426"/>
          <w:tab w:val="left" w:pos="709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 xml:space="preserve">Strona internetowa Narodowego Instytutu Dziedzictwa, </w:t>
      </w:r>
      <w:hyperlink r:id="rId18" w:history="1">
        <w:r w:rsidR="004A3EE6" w:rsidRPr="008D5A8D">
          <w:rPr>
            <w:rStyle w:val="Hipercze"/>
            <w:i w:val="0"/>
            <w:color w:val="000000" w:themeColor="text1"/>
            <w:sz w:val="24"/>
            <w:u w:val="none"/>
          </w:rPr>
          <w:t>www.nid.pl</w:t>
        </w:r>
      </w:hyperlink>
      <w:r w:rsidR="00C0762D" w:rsidRPr="008D5A8D">
        <w:rPr>
          <w:i w:val="0"/>
          <w:color w:val="000000" w:themeColor="text1"/>
          <w:sz w:val="24"/>
        </w:rPr>
        <w:t>.</w:t>
      </w:r>
    </w:p>
    <w:p w:rsidR="00A763FB" w:rsidRPr="008D5A8D" w:rsidRDefault="00A763FB" w:rsidP="00D36B17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 xml:space="preserve">Strona internetowa Generalnej Dyrekcji Ochrony Środowiska, Wyszukiwarka </w:t>
      </w:r>
      <w:r w:rsidR="008529D5" w:rsidRPr="008D5A8D">
        <w:rPr>
          <w:i w:val="0"/>
          <w:color w:val="000000" w:themeColor="text1"/>
          <w:sz w:val="24"/>
        </w:rPr>
        <w:t>obszarów Natura 2000, www.natura2000.gdos.gov.pl.</w:t>
      </w:r>
      <w:r w:rsidRPr="008D5A8D">
        <w:rPr>
          <w:i w:val="0"/>
          <w:color w:val="000000" w:themeColor="text1"/>
          <w:sz w:val="24"/>
        </w:rPr>
        <w:t xml:space="preserve"> </w:t>
      </w:r>
    </w:p>
    <w:p w:rsidR="004A3EE6" w:rsidRPr="008D5A8D" w:rsidRDefault="004A3EE6" w:rsidP="00D36B17">
      <w:pPr>
        <w:pStyle w:val="Akapitzlist"/>
        <w:numPr>
          <w:ilvl w:val="0"/>
          <w:numId w:val="24"/>
        </w:numPr>
        <w:tabs>
          <w:tab w:val="right" w:pos="426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 xml:space="preserve">Strona internetowa Okręgowej Komisji Egzaminacyjnej w </w:t>
      </w:r>
      <w:r w:rsidR="00AA6F55">
        <w:rPr>
          <w:i w:val="0"/>
          <w:color w:val="000000" w:themeColor="text1"/>
          <w:sz w:val="24"/>
        </w:rPr>
        <w:t>Łodzi</w:t>
      </w:r>
      <w:r w:rsidRPr="008D5A8D">
        <w:rPr>
          <w:i w:val="0"/>
          <w:color w:val="000000" w:themeColor="text1"/>
          <w:sz w:val="24"/>
        </w:rPr>
        <w:t>,</w:t>
      </w:r>
      <w:r w:rsidR="001B22D3" w:rsidRPr="008D5A8D">
        <w:rPr>
          <w:i w:val="0"/>
          <w:color w:val="000000" w:themeColor="text1"/>
          <w:sz w:val="24"/>
        </w:rPr>
        <w:t xml:space="preserve"> </w:t>
      </w:r>
      <w:hyperlink r:id="rId19" w:history="1">
        <w:r w:rsidR="00AA6F55" w:rsidRPr="00AA6F55">
          <w:rPr>
            <w:rStyle w:val="Hipercze"/>
            <w:i w:val="0"/>
            <w:color w:val="000000" w:themeColor="text1"/>
            <w:sz w:val="24"/>
            <w:u w:val="none"/>
          </w:rPr>
          <w:t>www.oke.lodz.pl</w:t>
        </w:r>
      </w:hyperlink>
      <w:r w:rsidR="00C0762D" w:rsidRPr="00AA6F55">
        <w:rPr>
          <w:i w:val="0"/>
          <w:color w:val="000000" w:themeColor="text1"/>
          <w:sz w:val="24"/>
        </w:rPr>
        <w:t>.</w:t>
      </w:r>
    </w:p>
    <w:p w:rsidR="00A03BE9" w:rsidRDefault="004A3EE6" w:rsidP="00D36B17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8D5A8D">
        <w:rPr>
          <w:i w:val="0"/>
          <w:color w:val="000000" w:themeColor="text1"/>
          <w:sz w:val="24"/>
        </w:rPr>
        <w:t xml:space="preserve">Strona internetowa Regionalnej Dyrekcji Ochrony Środowiska w </w:t>
      </w:r>
      <w:r w:rsidR="00AA6F55">
        <w:rPr>
          <w:i w:val="0"/>
          <w:color w:val="000000" w:themeColor="text1"/>
          <w:sz w:val="24"/>
        </w:rPr>
        <w:t>Kielcach</w:t>
      </w:r>
      <w:r w:rsidRPr="008D5A8D">
        <w:rPr>
          <w:i w:val="0"/>
          <w:color w:val="000000" w:themeColor="text1"/>
          <w:sz w:val="24"/>
        </w:rPr>
        <w:t xml:space="preserve">, </w:t>
      </w:r>
      <w:hyperlink r:id="rId20" w:history="1">
        <w:r w:rsidR="00AA6F55" w:rsidRPr="00AA6F55">
          <w:rPr>
            <w:rStyle w:val="Hipercze"/>
            <w:i w:val="0"/>
            <w:color w:val="000000" w:themeColor="text1"/>
            <w:sz w:val="24"/>
            <w:u w:val="none"/>
          </w:rPr>
          <w:t>www.kielce.rdos.gov.pl</w:t>
        </w:r>
      </w:hyperlink>
      <w:r w:rsidR="00C0762D" w:rsidRPr="00AA6F55">
        <w:rPr>
          <w:i w:val="0"/>
          <w:color w:val="000000" w:themeColor="text1"/>
          <w:sz w:val="24"/>
        </w:rPr>
        <w:t>.</w:t>
      </w:r>
      <w:r w:rsidRPr="008D5A8D">
        <w:rPr>
          <w:i w:val="0"/>
          <w:color w:val="000000" w:themeColor="text1"/>
          <w:sz w:val="24"/>
        </w:rPr>
        <w:tab/>
      </w:r>
    </w:p>
    <w:p w:rsidR="00823A20" w:rsidRDefault="00823A20" w:rsidP="00D36B17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Strona internetowa serwisu dla turystów, www.swietokrzyskie.org.pl.</w:t>
      </w:r>
    </w:p>
    <w:p w:rsidR="00823A20" w:rsidRPr="008D5A8D" w:rsidRDefault="00933316" w:rsidP="00D36B17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i w:val="0"/>
          <w:color w:val="000000" w:themeColor="text1"/>
          <w:sz w:val="24"/>
        </w:rPr>
      </w:pPr>
      <w:r w:rsidRPr="000C05AF">
        <w:rPr>
          <w:color w:val="000000" w:themeColor="text1"/>
          <w:sz w:val="24"/>
        </w:rPr>
        <w:t>Studium Uwarunkowań i Kierunków Zagospodarowania Przestrzennego Gminy Fałków</w:t>
      </w:r>
      <w:r w:rsidR="00823A20">
        <w:rPr>
          <w:i w:val="0"/>
          <w:color w:val="000000" w:themeColor="text1"/>
          <w:sz w:val="24"/>
        </w:rPr>
        <w:t>, Fałków 2007.</w:t>
      </w:r>
    </w:p>
    <w:p w:rsidR="004A3EE6" w:rsidRPr="00A03BE9" w:rsidRDefault="00A03BE9" w:rsidP="00A03BE9">
      <w:pPr>
        <w:tabs>
          <w:tab w:val="left" w:pos="7725"/>
        </w:tabs>
      </w:pPr>
      <w:r>
        <w:tab/>
      </w:r>
    </w:p>
    <w:sectPr w:rsidR="004A3EE6" w:rsidRPr="00A03BE9" w:rsidSect="00AD4146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61" w:rsidRDefault="006D6561" w:rsidP="00B75E72">
      <w:pPr>
        <w:spacing w:line="240" w:lineRule="auto"/>
      </w:pPr>
      <w:r>
        <w:separator/>
      </w:r>
    </w:p>
  </w:endnote>
  <w:endnote w:type="continuationSeparator" w:id="0">
    <w:p w:rsidR="006D6561" w:rsidRDefault="006D6561" w:rsidP="00B75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85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E7D74" w:rsidRPr="00860FE4" w:rsidRDefault="00CE7D74">
        <w:pPr>
          <w:pStyle w:val="Stopka"/>
          <w:jc w:val="right"/>
          <w:rPr>
            <w:sz w:val="18"/>
            <w:szCs w:val="18"/>
          </w:rPr>
        </w:pPr>
        <w:r>
          <w:rPr>
            <w:noProof/>
            <w:lang w:eastAsia="pl-PL" w:bidi="ar-SA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3319780</wp:posOffset>
              </wp:positionH>
              <wp:positionV relativeFrom="paragraph">
                <wp:posOffset>26670</wp:posOffset>
              </wp:positionV>
              <wp:extent cx="523875" cy="523875"/>
              <wp:effectExtent l="19050" t="0" r="9525" b="0"/>
              <wp:wrapTight wrapText="bothSides">
                <wp:wrapPolygon edited="0">
                  <wp:start x="-785" y="0"/>
                  <wp:lineTo x="-785" y="21207"/>
                  <wp:lineTo x="21993" y="21207"/>
                  <wp:lineTo x="21993" y="0"/>
                  <wp:lineTo x="-785" y="0"/>
                </wp:wrapPolygon>
              </wp:wrapTight>
              <wp:docPr id="3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 w:bidi="ar-SA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1767205</wp:posOffset>
              </wp:positionH>
              <wp:positionV relativeFrom="paragraph">
                <wp:posOffset>26670</wp:posOffset>
              </wp:positionV>
              <wp:extent cx="476250" cy="476250"/>
              <wp:effectExtent l="19050" t="0" r="0" b="0"/>
              <wp:wrapSquare wrapText="bothSides"/>
              <wp:docPr id="1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szCs w:val="18"/>
            <w:lang w:eastAsia="pl-PL" w:bidi="ar-SA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4729480</wp:posOffset>
              </wp:positionH>
              <wp:positionV relativeFrom="paragraph">
                <wp:posOffset>-20955</wp:posOffset>
              </wp:positionV>
              <wp:extent cx="866775" cy="571500"/>
              <wp:effectExtent l="19050" t="0" r="9525" b="0"/>
              <wp:wrapSquare wrapText="bothSides"/>
              <wp:docPr id="13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szCs w:val="18"/>
            <w:lang w:eastAsia="pl-PL" w:bidi="ar-SA"/>
          </w:rPr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62865</wp:posOffset>
              </wp:positionV>
              <wp:extent cx="839470" cy="487045"/>
              <wp:effectExtent l="19050" t="0" r="0" b="0"/>
              <wp:wrapSquare wrapText="bothSides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9470" cy="487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607D7" w:rsidRPr="00860FE4">
          <w:rPr>
            <w:sz w:val="18"/>
            <w:szCs w:val="18"/>
          </w:rPr>
          <w:fldChar w:fldCharType="begin"/>
        </w:r>
        <w:r w:rsidRPr="00860FE4">
          <w:rPr>
            <w:sz w:val="18"/>
            <w:szCs w:val="18"/>
          </w:rPr>
          <w:instrText xml:space="preserve"> PAGE   \* MERGEFORMAT </w:instrText>
        </w:r>
        <w:r w:rsidR="008607D7" w:rsidRPr="00860FE4">
          <w:rPr>
            <w:sz w:val="18"/>
            <w:szCs w:val="18"/>
          </w:rPr>
          <w:fldChar w:fldCharType="separate"/>
        </w:r>
        <w:r w:rsidR="00AF698E">
          <w:rPr>
            <w:noProof/>
            <w:sz w:val="18"/>
            <w:szCs w:val="18"/>
          </w:rPr>
          <w:t>2</w:t>
        </w:r>
        <w:r w:rsidR="008607D7" w:rsidRPr="00860FE4">
          <w:rPr>
            <w:sz w:val="18"/>
            <w:szCs w:val="18"/>
          </w:rPr>
          <w:fldChar w:fldCharType="end"/>
        </w:r>
      </w:p>
    </w:sdtContent>
  </w:sdt>
  <w:p w:rsidR="00CE7D74" w:rsidRDefault="00CE7D74" w:rsidP="00A15137">
    <w:pPr>
      <w:pStyle w:val="Stopka"/>
      <w:tabs>
        <w:tab w:val="clear" w:pos="4536"/>
        <w:tab w:val="clear" w:pos="9072"/>
        <w:tab w:val="left" w:pos="344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74" w:rsidRPr="00AF698E" w:rsidRDefault="00CE7D74" w:rsidP="009B3D89">
    <w:pPr>
      <w:pStyle w:val="Nagwek10"/>
      <w:jc w:val="center"/>
      <w:rPr>
        <w:rFonts w:asciiTheme="majorHAnsi" w:hAnsiTheme="majorHAnsi" w:cstheme="majorHAnsi"/>
        <w:b/>
        <w:sz w:val="16"/>
        <w:szCs w:val="16"/>
      </w:rPr>
    </w:pPr>
    <w:r w:rsidRPr="00AF698E">
      <w:rPr>
        <w:rFonts w:asciiTheme="majorHAnsi" w:hAnsiTheme="majorHAnsi" w:cstheme="majorHAnsi"/>
        <w:b/>
        <w:sz w:val="16"/>
        <w:szCs w:val="16"/>
      </w:rPr>
      <w:t xml:space="preserve">Europejski Fundusz Rolny na rzecz Rozwoju Obszarów Wiejskich: Europa inwestująca w obszary wiejskie. Zadanie współfinansowane ze środków Unii Europejskiej w ramach Programu Rozwoju Obszarów Wiejskich na lata 2014–2020, </w:t>
    </w:r>
    <w:proofErr w:type="spellStart"/>
    <w:r w:rsidRPr="00AF698E">
      <w:rPr>
        <w:rFonts w:asciiTheme="majorHAnsi" w:hAnsiTheme="majorHAnsi" w:cstheme="majorHAnsi"/>
        <w:b/>
        <w:sz w:val="16"/>
        <w:szCs w:val="16"/>
      </w:rPr>
      <w:t>poddziałanie</w:t>
    </w:r>
    <w:proofErr w:type="spellEnd"/>
    <w:r w:rsidRPr="00AF698E">
      <w:rPr>
        <w:rFonts w:asciiTheme="majorHAnsi" w:hAnsiTheme="majorHAnsi" w:cstheme="majorHAnsi"/>
        <w:b/>
        <w:sz w:val="16"/>
        <w:szCs w:val="16"/>
      </w:rPr>
      <w:t xml:space="preserve"> 19.1 „Wsparcie przygotowawcze”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61" w:rsidRDefault="006D6561" w:rsidP="00B75E72">
      <w:pPr>
        <w:spacing w:line="240" w:lineRule="auto"/>
      </w:pPr>
      <w:r>
        <w:separator/>
      </w:r>
    </w:p>
  </w:footnote>
  <w:footnote w:type="continuationSeparator" w:id="0">
    <w:p w:rsidR="006D6561" w:rsidRDefault="006D6561" w:rsidP="00B75E72">
      <w:pPr>
        <w:spacing w:line="240" w:lineRule="auto"/>
      </w:pPr>
      <w:r>
        <w:continuationSeparator/>
      </w:r>
    </w:p>
  </w:footnote>
  <w:footnote w:id="1">
    <w:p w:rsidR="00CE7D74" w:rsidRPr="00E236B2" w:rsidRDefault="00CE7D74" w:rsidP="00F60DCA">
      <w:pPr>
        <w:pStyle w:val="Tekstprzypisudolnego"/>
        <w:rPr>
          <w:i/>
        </w:rPr>
      </w:pPr>
      <w:r w:rsidRPr="00E236B2">
        <w:rPr>
          <w:rStyle w:val="Odwoanieprzypisudolnego"/>
        </w:rPr>
        <w:footnoteRef/>
      </w:r>
      <w:r w:rsidRPr="00E236B2">
        <w:t xml:space="preserve"> Strona internetowa Głównego Urzędu Statystycznego, Bank Danych Lokaln</w:t>
      </w:r>
      <w:r>
        <w:t>ych, www.</w:t>
      </w:r>
      <w:r w:rsidRPr="00E236B2">
        <w:t>stat.gov.pl.</w:t>
      </w:r>
    </w:p>
  </w:footnote>
  <w:footnote w:id="2">
    <w:p w:rsidR="00CE7D74" w:rsidRDefault="00CE7D74" w:rsidP="000E7E21">
      <w:pPr>
        <w:pStyle w:val="Tekstprzypisudolnego"/>
      </w:pPr>
      <w:r>
        <w:rPr>
          <w:rStyle w:val="Odwoanieprzypisudolnego"/>
        </w:rPr>
        <w:footnoteRef/>
      </w:r>
      <w:r>
        <w:t xml:space="preserve"> Kondracki J., </w:t>
      </w:r>
      <w:r w:rsidRPr="00404DAC">
        <w:rPr>
          <w:i/>
        </w:rPr>
        <w:t xml:space="preserve">Geografia regionalna </w:t>
      </w:r>
      <w:r>
        <w:rPr>
          <w:i/>
        </w:rPr>
        <w:t>P</w:t>
      </w:r>
      <w:r w:rsidRPr="00404DAC">
        <w:rPr>
          <w:i/>
        </w:rPr>
        <w:t>olski</w:t>
      </w:r>
      <w:r>
        <w:t>, PWN, Warszawa 2000.</w:t>
      </w:r>
    </w:p>
  </w:footnote>
  <w:footnote w:id="3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3061">
        <w:rPr>
          <w:i/>
        </w:rPr>
        <w:t>Strategia Rozwoju Gminy Krasocin.</w:t>
      </w:r>
    </w:p>
  </w:footnote>
  <w:footnote w:id="4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E46">
        <w:rPr>
          <w:i/>
        </w:rPr>
        <w:t>Studium Uwarunkowań i Kierunków Zagospodarowania Przestrzennego Gminy Fałków</w:t>
      </w:r>
      <w:r>
        <w:t>, Fałków 2007.</w:t>
      </w:r>
    </w:p>
  </w:footnote>
  <w:footnote w:id="5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92E">
        <w:rPr>
          <w:i/>
        </w:rPr>
        <w:t>Strategia Rozwoju Gminy Łopuszno na lata 2015–2023</w:t>
      </w:r>
      <w:r>
        <w:t>, Łopuszno 2015.</w:t>
      </w:r>
    </w:p>
  </w:footnote>
  <w:footnote w:id="6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50AB">
        <w:rPr>
          <w:i/>
        </w:rPr>
        <w:t>Plan Odnowy Miejscowości Radoszyce na lata 2009–2016</w:t>
      </w:r>
      <w:r>
        <w:t xml:space="preserve">, Radoszyce 2009. </w:t>
      </w:r>
    </w:p>
  </w:footnote>
  <w:footnote w:id="7">
    <w:p w:rsidR="00CE7D74" w:rsidRDefault="00CE7D74">
      <w:pPr>
        <w:pStyle w:val="Tekstprzypisudolnego"/>
      </w:pPr>
      <w:r w:rsidRPr="000E7E21">
        <w:rPr>
          <w:rStyle w:val="Odwoanieprzypisudolnego"/>
          <w:color w:val="000000" w:themeColor="text1"/>
        </w:rPr>
        <w:footnoteRef/>
      </w:r>
      <w:r w:rsidRPr="000E7E21">
        <w:rPr>
          <w:color w:val="000000" w:themeColor="text1"/>
        </w:rPr>
        <w:t xml:space="preserve"> </w:t>
      </w:r>
      <w:r w:rsidRPr="000E7E21">
        <w:rPr>
          <w:i/>
        </w:rPr>
        <w:t>Program Ochrony Środowiska dla Gminy Słupia na lata 2004–2011</w:t>
      </w:r>
      <w:r>
        <w:t>, Słupia 2006.</w:t>
      </w:r>
    </w:p>
  </w:footnote>
  <w:footnote w:id="8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Strona internetowa Lokalnej Grupy Działania „Nad Czarną i Pilicą”, www.nadczarnaipilica.pl.</w:t>
      </w:r>
    </w:p>
  </w:footnote>
  <w:footnote w:id="9">
    <w:p w:rsidR="00CE7D74" w:rsidRDefault="00CE7D74" w:rsidP="005A4BA3">
      <w:pPr>
        <w:pStyle w:val="Tekstprzypisudolnego"/>
        <w:jc w:val="both"/>
      </w:pPr>
      <w:r w:rsidRPr="00042AF1">
        <w:rPr>
          <w:rStyle w:val="Odwoanieprzypisudolnego"/>
        </w:rPr>
        <w:footnoteRef/>
      </w:r>
      <w:r w:rsidRPr="00042AF1">
        <w:t xml:space="preserve"> Strona internetowa Generalnej Dyrekcji Ochrony Środowiska, Wyszukiwarka obszarów Natura 2000, www.natura2000.gdos.gov.pl.</w:t>
      </w:r>
    </w:p>
  </w:footnote>
  <w:footnote w:id="10">
    <w:p w:rsidR="00CE7D74" w:rsidRPr="00042AF1" w:rsidRDefault="00CE7D74" w:rsidP="00C70CA7">
      <w:pPr>
        <w:spacing w:line="240" w:lineRule="auto"/>
        <w:jc w:val="both"/>
        <w:rPr>
          <w:rFonts w:eastAsia="Times New Roman"/>
          <w:i w:val="0"/>
          <w:szCs w:val="20"/>
          <w:lang w:eastAsia="pl-PL" w:bidi="ar-SA"/>
        </w:rPr>
      </w:pPr>
      <w:r w:rsidRPr="00042AF1">
        <w:rPr>
          <w:rStyle w:val="Odwoanieprzypisudolnego"/>
          <w:szCs w:val="20"/>
        </w:rPr>
        <w:footnoteRef/>
      </w:r>
      <w:r w:rsidRPr="00042AF1">
        <w:rPr>
          <w:szCs w:val="20"/>
        </w:rPr>
        <w:t xml:space="preserve"> </w:t>
      </w:r>
      <w:r w:rsidRPr="00C70CA7">
        <w:rPr>
          <w:rFonts w:eastAsia="Times New Roman"/>
          <w:szCs w:val="20"/>
          <w:lang w:eastAsia="pl-PL" w:bidi="ar-SA"/>
        </w:rPr>
        <w:t>Dyrektywa Rady 92/43/EWG z dnia 21 maja 1992 r. w sprawie ochrony siedlisk przyrodniczych oraz dzikiej fauny i flory</w:t>
      </w:r>
      <w:r>
        <w:rPr>
          <w:rFonts w:eastAsia="Times New Roman"/>
          <w:i w:val="0"/>
          <w:szCs w:val="20"/>
          <w:lang w:eastAsia="pl-PL" w:bidi="ar-SA"/>
        </w:rPr>
        <w:t xml:space="preserve"> </w:t>
      </w:r>
      <w:r w:rsidRPr="00042AF1">
        <w:rPr>
          <w:rFonts w:eastAsia="Times New Roman"/>
          <w:i w:val="0"/>
          <w:szCs w:val="20"/>
          <w:lang w:eastAsia="pl-PL" w:bidi="ar-SA"/>
        </w:rPr>
        <w:t>(Dz.</w:t>
      </w:r>
      <w:r>
        <w:rPr>
          <w:rFonts w:eastAsia="Times New Roman"/>
          <w:i w:val="0"/>
          <w:szCs w:val="20"/>
          <w:lang w:eastAsia="pl-PL" w:bidi="ar-SA"/>
        </w:rPr>
        <w:t xml:space="preserve"> </w:t>
      </w:r>
      <w:r w:rsidRPr="00042AF1">
        <w:rPr>
          <w:rFonts w:eastAsia="Times New Roman"/>
          <w:i w:val="0"/>
          <w:szCs w:val="20"/>
          <w:lang w:eastAsia="pl-PL" w:bidi="ar-SA"/>
        </w:rPr>
        <w:t>U</w:t>
      </w:r>
      <w:r>
        <w:rPr>
          <w:rFonts w:eastAsia="Times New Roman"/>
          <w:i w:val="0"/>
          <w:szCs w:val="20"/>
          <w:lang w:eastAsia="pl-PL" w:bidi="ar-SA"/>
        </w:rPr>
        <w:t>rz. UE L 206 z</w:t>
      </w:r>
      <w:r w:rsidRPr="00042AF1">
        <w:rPr>
          <w:rFonts w:eastAsia="Times New Roman"/>
          <w:i w:val="0"/>
          <w:szCs w:val="20"/>
          <w:lang w:eastAsia="pl-PL" w:bidi="ar-SA"/>
        </w:rPr>
        <w:t xml:space="preserve"> 22.</w:t>
      </w:r>
      <w:r>
        <w:rPr>
          <w:rFonts w:eastAsia="Times New Roman"/>
          <w:i w:val="0"/>
          <w:szCs w:val="20"/>
          <w:lang w:eastAsia="pl-PL" w:bidi="ar-SA"/>
        </w:rPr>
        <w:t>0</w:t>
      </w:r>
      <w:r w:rsidRPr="00042AF1">
        <w:rPr>
          <w:rFonts w:eastAsia="Times New Roman"/>
          <w:i w:val="0"/>
          <w:szCs w:val="20"/>
          <w:lang w:eastAsia="pl-PL" w:bidi="ar-SA"/>
        </w:rPr>
        <w:t>7.1992)</w:t>
      </w:r>
      <w:r>
        <w:rPr>
          <w:rFonts w:eastAsia="Times New Roman"/>
          <w:i w:val="0"/>
          <w:szCs w:val="20"/>
          <w:lang w:eastAsia="pl-PL" w:bidi="ar-SA"/>
        </w:rPr>
        <w:t>.</w:t>
      </w:r>
    </w:p>
    <w:p w:rsidR="00CE7D74" w:rsidRPr="00C70CA7" w:rsidRDefault="00CE7D74" w:rsidP="00C70CA7">
      <w:pPr>
        <w:pStyle w:val="Tekstprzypisudolnego"/>
        <w:jc w:val="both"/>
        <w:rPr>
          <w:sz w:val="2"/>
          <w:szCs w:val="2"/>
        </w:rPr>
      </w:pPr>
    </w:p>
  </w:footnote>
  <w:footnote w:id="11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Strona internetowa Lokalnej Grupy Działania „Nad Czarną i Pilicą”, www.nadczarnaipilica.pl.</w:t>
      </w:r>
    </w:p>
  </w:footnote>
  <w:footnote w:id="12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Strona internetowa serwisu dla turystów, www.swietokrzyskie.org.pl.</w:t>
      </w:r>
    </w:p>
  </w:footnote>
  <w:footnote w:id="13">
    <w:p w:rsidR="00CE7D74" w:rsidRDefault="00CE7D74" w:rsidP="00255CC0">
      <w:pPr>
        <w:pStyle w:val="Tekstprzypisudolnego"/>
      </w:pPr>
      <w:r>
        <w:rPr>
          <w:rStyle w:val="Odwoanieprzypisudolnego"/>
        </w:rPr>
        <w:footnoteRef/>
      </w:r>
      <w:r>
        <w:t xml:space="preserve"> Strona internetowa Narodowego Instytutu Dziedzictwa, www.nid.pl.</w:t>
      </w:r>
    </w:p>
  </w:footnote>
  <w:footnote w:id="14">
    <w:p w:rsidR="00CE7D74" w:rsidRPr="001671A1" w:rsidRDefault="00CE7D74" w:rsidP="007466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9328C">
        <w:rPr>
          <w:i/>
        </w:rPr>
        <w:t xml:space="preserve">Sprawozdanie </w:t>
      </w:r>
      <w:r>
        <w:rPr>
          <w:i/>
        </w:rPr>
        <w:t>r</w:t>
      </w:r>
      <w:r w:rsidRPr="0069328C">
        <w:rPr>
          <w:i/>
        </w:rPr>
        <w:t>oczne z realizacji Programu Operacyjnego Innowacyjna Gospodarka 2007–2013 w 201</w:t>
      </w:r>
      <w:r>
        <w:rPr>
          <w:i/>
        </w:rPr>
        <w:t>4</w:t>
      </w:r>
      <w:r w:rsidRPr="0069328C">
        <w:rPr>
          <w:i/>
        </w:rPr>
        <w:t xml:space="preserve"> roku</w:t>
      </w:r>
      <w:r>
        <w:t xml:space="preserve">, Portal Funduszy Europejskich, </w:t>
      </w:r>
      <w:r w:rsidRPr="004A29CD">
        <w:t>www.poig.2007-2013.gov.pl.</w:t>
      </w:r>
    </w:p>
  </w:footnote>
  <w:footnote w:id="15">
    <w:p w:rsidR="00CE7D74" w:rsidRDefault="00CE7D74">
      <w:pPr>
        <w:pStyle w:val="Tekstprzypisudolnego"/>
      </w:pPr>
      <w:r>
        <w:rPr>
          <w:rStyle w:val="Odwoanieprzypisudolnego"/>
        </w:rPr>
        <w:footnoteRef/>
      </w:r>
      <w:r>
        <w:t xml:space="preserve"> Strona internetowa Ministerstwa Infrastruktury i Rozwoju, Wyszukiwarka projektów realizowanych w ramach POIG, </w:t>
      </w:r>
      <w:r w:rsidRPr="009062E5">
        <w:rPr>
          <w:noProof/>
        </w:rPr>
        <w:t>www.projekty.poig.gov.pl</w:t>
      </w:r>
      <w:r>
        <w:t>.</w:t>
      </w:r>
    </w:p>
  </w:footnote>
  <w:footnote w:id="16">
    <w:p w:rsidR="00CE7D74" w:rsidRDefault="00CE7D74" w:rsidP="00231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5E81">
        <w:rPr>
          <w:i/>
        </w:rPr>
        <w:t>e-administracja w oczach internautów</w:t>
      </w:r>
      <w:r>
        <w:rPr>
          <w:i/>
        </w:rPr>
        <w:t xml:space="preserve"> 2014</w:t>
      </w:r>
      <w:r>
        <w:t>, Ministerstwo Administracji i Cyfryzacji, 2014</w:t>
      </w:r>
      <w:r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74" w:rsidRPr="00C869C3" w:rsidRDefault="00CE7D74" w:rsidP="00860FE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A26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3726290"/>
    <w:multiLevelType w:val="hybridMultilevel"/>
    <w:tmpl w:val="2FF4041C"/>
    <w:lvl w:ilvl="0" w:tplc="3C0622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32E60"/>
    <w:multiLevelType w:val="hybridMultilevel"/>
    <w:tmpl w:val="A6CECAF4"/>
    <w:lvl w:ilvl="0" w:tplc="3C7018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83937"/>
    <w:multiLevelType w:val="hybridMultilevel"/>
    <w:tmpl w:val="4F700C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FF4BA5"/>
    <w:multiLevelType w:val="hybridMultilevel"/>
    <w:tmpl w:val="D7E8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177E0"/>
    <w:multiLevelType w:val="hybridMultilevel"/>
    <w:tmpl w:val="97A29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C6A7D"/>
    <w:multiLevelType w:val="hybridMultilevel"/>
    <w:tmpl w:val="FC74BB22"/>
    <w:lvl w:ilvl="0" w:tplc="3C0622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E6E9A"/>
    <w:multiLevelType w:val="hybridMultilevel"/>
    <w:tmpl w:val="D2C0C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D34C2"/>
    <w:multiLevelType w:val="hybridMultilevel"/>
    <w:tmpl w:val="35184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F50D7"/>
    <w:multiLevelType w:val="hybridMultilevel"/>
    <w:tmpl w:val="1388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367CE"/>
    <w:multiLevelType w:val="hybridMultilevel"/>
    <w:tmpl w:val="297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F70E9"/>
    <w:multiLevelType w:val="hybridMultilevel"/>
    <w:tmpl w:val="ED58CB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03CCE3"/>
    <w:multiLevelType w:val="hybridMultilevel"/>
    <w:tmpl w:val="C9465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C9567C"/>
    <w:multiLevelType w:val="hybridMultilevel"/>
    <w:tmpl w:val="1ABC0158"/>
    <w:lvl w:ilvl="0" w:tplc="DFB011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57D44"/>
    <w:multiLevelType w:val="hybridMultilevel"/>
    <w:tmpl w:val="1E98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5553C"/>
    <w:multiLevelType w:val="hybridMultilevel"/>
    <w:tmpl w:val="8A1E413E"/>
    <w:lvl w:ilvl="0" w:tplc="6D4A1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47CC4"/>
    <w:multiLevelType w:val="hybridMultilevel"/>
    <w:tmpl w:val="6DA24B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875BCE"/>
    <w:multiLevelType w:val="hybridMultilevel"/>
    <w:tmpl w:val="293A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D6440"/>
    <w:multiLevelType w:val="hybridMultilevel"/>
    <w:tmpl w:val="91667D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186EC4"/>
    <w:multiLevelType w:val="hybridMultilevel"/>
    <w:tmpl w:val="6F14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E0AFC"/>
    <w:multiLevelType w:val="hybridMultilevel"/>
    <w:tmpl w:val="18EED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8F57FD"/>
    <w:multiLevelType w:val="hybridMultilevel"/>
    <w:tmpl w:val="85A4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666A7"/>
    <w:multiLevelType w:val="hybridMultilevel"/>
    <w:tmpl w:val="BACE0012"/>
    <w:lvl w:ilvl="0" w:tplc="302A4788">
      <w:start w:val="1"/>
      <w:numFmt w:val="decimal"/>
      <w:lvlText w:val="%1."/>
      <w:lvlJc w:val="left"/>
      <w:pPr>
        <w:ind w:left="1818" w:hanging="111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CC3122"/>
    <w:multiLevelType w:val="hybridMultilevel"/>
    <w:tmpl w:val="08A2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F71A5"/>
    <w:multiLevelType w:val="hybridMultilevel"/>
    <w:tmpl w:val="20F26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01D98"/>
    <w:multiLevelType w:val="hybridMultilevel"/>
    <w:tmpl w:val="F976A986"/>
    <w:lvl w:ilvl="0" w:tplc="3C0622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16148"/>
    <w:multiLevelType w:val="hybridMultilevel"/>
    <w:tmpl w:val="934C3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02E8D"/>
    <w:multiLevelType w:val="hybridMultilevel"/>
    <w:tmpl w:val="7EA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05895"/>
    <w:multiLevelType w:val="hybridMultilevel"/>
    <w:tmpl w:val="D7E8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C5DDD"/>
    <w:multiLevelType w:val="hybridMultilevel"/>
    <w:tmpl w:val="01988C60"/>
    <w:lvl w:ilvl="0" w:tplc="AFB2E6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A0766F"/>
    <w:multiLevelType w:val="hybridMultilevel"/>
    <w:tmpl w:val="C1265F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1EF52F8"/>
    <w:multiLevelType w:val="hybridMultilevel"/>
    <w:tmpl w:val="3228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F5637"/>
    <w:multiLevelType w:val="hybridMultilevel"/>
    <w:tmpl w:val="702C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02557"/>
    <w:multiLevelType w:val="hybridMultilevel"/>
    <w:tmpl w:val="89B8BAA0"/>
    <w:lvl w:ilvl="0" w:tplc="DD049252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B7763"/>
    <w:multiLevelType w:val="hybridMultilevel"/>
    <w:tmpl w:val="E222F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61769D"/>
    <w:multiLevelType w:val="hybridMultilevel"/>
    <w:tmpl w:val="846494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4BB01D8"/>
    <w:multiLevelType w:val="hybridMultilevel"/>
    <w:tmpl w:val="865C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D0D87"/>
    <w:multiLevelType w:val="hybridMultilevel"/>
    <w:tmpl w:val="0BBA19B6"/>
    <w:lvl w:ilvl="0" w:tplc="71F40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EA1B35"/>
    <w:multiLevelType w:val="hybridMultilevel"/>
    <w:tmpl w:val="FFBA4E86"/>
    <w:lvl w:ilvl="0" w:tplc="2C2056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1"/>
  </w:num>
  <w:num w:numId="4">
    <w:abstractNumId w:val="18"/>
  </w:num>
  <w:num w:numId="5">
    <w:abstractNumId w:val="22"/>
  </w:num>
  <w:num w:numId="6">
    <w:abstractNumId w:val="21"/>
  </w:num>
  <w:num w:numId="7">
    <w:abstractNumId w:val="29"/>
  </w:num>
  <w:num w:numId="8">
    <w:abstractNumId w:val="26"/>
  </w:num>
  <w:num w:numId="9">
    <w:abstractNumId w:val="31"/>
  </w:num>
  <w:num w:numId="10">
    <w:abstractNumId w:val="10"/>
  </w:num>
  <w:num w:numId="11">
    <w:abstractNumId w:val="32"/>
  </w:num>
  <w:num w:numId="12">
    <w:abstractNumId w:val="13"/>
  </w:num>
  <w:num w:numId="13">
    <w:abstractNumId w:val="34"/>
  </w:num>
  <w:num w:numId="14">
    <w:abstractNumId w:val="19"/>
  </w:num>
  <w:num w:numId="15">
    <w:abstractNumId w:val="27"/>
  </w:num>
  <w:num w:numId="16">
    <w:abstractNumId w:val="12"/>
  </w:num>
  <w:num w:numId="17">
    <w:abstractNumId w:val="20"/>
  </w:num>
  <w:num w:numId="18">
    <w:abstractNumId w:val="25"/>
  </w:num>
  <w:num w:numId="19">
    <w:abstractNumId w:val="39"/>
  </w:num>
  <w:num w:numId="20">
    <w:abstractNumId w:val="8"/>
  </w:num>
  <w:num w:numId="21">
    <w:abstractNumId w:val="17"/>
  </w:num>
  <w:num w:numId="22">
    <w:abstractNumId w:val="36"/>
  </w:num>
  <w:num w:numId="23">
    <w:abstractNumId w:val="14"/>
  </w:num>
  <w:num w:numId="24">
    <w:abstractNumId w:val="28"/>
  </w:num>
  <w:num w:numId="25">
    <w:abstractNumId w:val="42"/>
  </w:num>
  <w:num w:numId="26">
    <w:abstractNumId w:val="0"/>
  </w:num>
  <w:num w:numId="27">
    <w:abstractNumId w:val="40"/>
  </w:num>
  <w:num w:numId="28">
    <w:abstractNumId w:val="9"/>
  </w:num>
  <w:num w:numId="29">
    <w:abstractNumId w:val="11"/>
  </w:num>
  <w:num w:numId="30">
    <w:abstractNumId w:val="35"/>
  </w:num>
  <w:num w:numId="31">
    <w:abstractNumId w:val="30"/>
  </w:num>
  <w:num w:numId="32">
    <w:abstractNumId w:val="23"/>
  </w:num>
  <w:num w:numId="33">
    <w:abstractNumId w:val="15"/>
  </w:num>
  <w:num w:numId="34">
    <w:abstractNumId w:val="24"/>
  </w:num>
  <w:num w:numId="35">
    <w:abstractNumId w:val="38"/>
  </w:num>
  <w:num w:numId="36">
    <w:abstractNumId w:val="6"/>
  </w:num>
  <w:num w:numId="37">
    <w:abstractNumId w:val="43"/>
  </w:num>
  <w:num w:numId="38">
    <w:abstractNumId w:val="16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660C"/>
    <w:rsid w:val="00000ED4"/>
    <w:rsid w:val="00001703"/>
    <w:rsid w:val="00001895"/>
    <w:rsid w:val="000041A2"/>
    <w:rsid w:val="00005AFB"/>
    <w:rsid w:val="00006F9C"/>
    <w:rsid w:val="000136E7"/>
    <w:rsid w:val="00014766"/>
    <w:rsid w:val="0001607D"/>
    <w:rsid w:val="000203E5"/>
    <w:rsid w:val="00021168"/>
    <w:rsid w:val="000211D1"/>
    <w:rsid w:val="00021E99"/>
    <w:rsid w:val="000224AF"/>
    <w:rsid w:val="000253D4"/>
    <w:rsid w:val="00025AEB"/>
    <w:rsid w:val="00030B68"/>
    <w:rsid w:val="00033D7D"/>
    <w:rsid w:val="00033EB9"/>
    <w:rsid w:val="00034AE6"/>
    <w:rsid w:val="00035687"/>
    <w:rsid w:val="00035B54"/>
    <w:rsid w:val="000361C8"/>
    <w:rsid w:val="00042AF1"/>
    <w:rsid w:val="00044DA9"/>
    <w:rsid w:val="00046288"/>
    <w:rsid w:val="000543F2"/>
    <w:rsid w:val="000559F0"/>
    <w:rsid w:val="00062522"/>
    <w:rsid w:val="00063468"/>
    <w:rsid w:val="0006539F"/>
    <w:rsid w:val="000661E7"/>
    <w:rsid w:val="00071C24"/>
    <w:rsid w:val="00073255"/>
    <w:rsid w:val="0007433D"/>
    <w:rsid w:val="0007608C"/>
    <w:rsid w:val="00080F39"/>
    <w:rsid w:val="000824F4"/>
    <w:rsid w:val="00083892"/>
    <w:rsid w:val="000849BB"/>
    <w:rsid w:val="00087CF4"/>
    <w:rsid w:val="000904A1"/>
    <w:rsid w:val="00090E29"/>
    <w:rsid w:val="000A0C82"/>
    <w:rsid w:val="000A2698"/>
    <w:rsid w:val="000B20DC"/>
    <w:rsid w:val="000B432F"/>
    <w:rsid w:val="000B7441"/>
    <w:rsid w:val="000C05AF"/>
    <w:rsid w:val="000C1B94"/>
    <w:rsid w:val="000C2261"/>
    <w:rsid w:val="000C2914"/>
    <w:rsid w:val="000C4305"/>
    <w:rsid w:val="000C4B96"/>
    <w:rsid w:val="000C721E"/>
    <w:rsid w:val="000C72DA"/>
    <w:rsid w:val="000D041A"/>
    <w:rsid w:val="000D0E0E"/>
    <w:rsid w:val="000D673E"/>
    <w:rsid w:val="000E7E21"/>
    <w:rsid w:val="000F0053"/>
    <w:rsid w:val="000F0249"/>
    <w:rsid w:val="000F0704"/>
    <w:rsid w:val="000F1AEC"/>
    <w:rsid w:val="000F3801"/>
    <w:rsid w:val="000F4210"/>
    <w:rsid w:val="000F44EE"/>
    <w:rsid w:val="000F63FD"/>
    <w:rsid w:val="001041F9"/>
    <w:rsid w:val="001114C1"/>
    <w:rsid w:val="00112453"/>
    <w:rsid w:val="00125514"/>
    <w:rsid w:val="00125645"/>
    <w:rsid w:val="00126D12"/>
    <w:rsid w:val="001273AF"/>
    <w:rsid w:val="00127DAD"/>
    <w:rsid w:val="001303BE"/>
    <w:rsid w:val="00131555"/>
    <w:rsid w:val="0013186C"/>
    <w:rsid w:val="0013459A"/>
    <w:rsid w:val="00140A98"/>
    <w:rsid w:val="00140CFC"/>
    <w:rsid w:val="00151AEB"/>
    <w:rsid w:val="001548C3"/>
    <w:rsid w:val="00154FF1"/>
    <w:rsid w:val="00160C67"/>
    <w:rsid w:val="00161143"/>
    <w:rsid w:val="00162FED"/>
    <w:rsid w:val="00164146"/>
    <w:rsid w:val="00165A42"/>
    <w:rsid w:val="001667D4"/>
    <w:rsid w:val="001671A1"/>
    <w:rsid w:val="00167326"/>
    <w:rsid w:val="00170178"/>
    <w:rsid w:val="00172285"/>
    <w:rsid w:val="00172332"/>
    <w:rsid w:val="001756F7"/>
    <w:rsid w:val="00176C75"/>
    <w:rsid w:val="001856C6"/>
    <w:rsid w:val="0019207D"/>
    <w:rsid w:val="00192FBC"/>
    <w:rsid w:val="00193BF4"/>
    <w:rsid w:val="00195B46"/>
    <w:rsid w:val="001963E7"/>
    <w:rsid w:val="001A00C2"/>
    <w:rsid w:val="001A25A7"/>
    <w:rsid w:val="001A271C"/>
    <w:rsid w:val="001A345B"/>
    <w:rsid w:val="001B1BB6"/>
    <w:rsid w:val="001B22D3"/>
    <w:rsid w:val="001B7BC2"/>
    <w:rsid w:val="001C0CBB"/>
    <w:rsid w:val="001C0DBA"/>
    <w:rsid w:val="001C0EEF"/>
    <w:rsid w:val="001C2A11"/>
    <w:rsid w:val="001C2F80"/>
    <w:rsid w:val="001C492D"/>
    <w:rsid w:val="001C541B"/>
    <w:rsid w:val="001C5CE5"/>
    <w:rsid w:val="001C6FAB"/>
    <w:rsid w:val="001D31BD"/>
    <w:rsid w:val="001D3D09"/>
    <w:rsid w:val="001D4A4B"/>
    <w:rsid w:val="001E4970"/>
    <w:rsid w:val="001E6A6C"/>
    <w:rsid w:val="001F0B5F"/>
    <w:rsid w:val="001F0CF8"/>
    <w:rsid w:val="001F25C8"/>
    <w:rsid w:val="001F3861"/>
    <w:rsid w:val="001F3B1F"/>
    <w:rsid w:val="001F64BE"/>
    <w:rsid w:val="001F7796"/>
    <w:rsid w:val="001F7F9D"/>
    <w:rsid w:val="002009C5"/>
    <w:rsid w:val="00201283"/>
    <w:rsid w:val="00202FB6"/>
    <w:rsid w:val="002101CB"/>
    <w:rsid w:val="00215924"/>
    <w:rsid w:val="00215B84"/>
    <w:rsid w:val="00216A6C"/>
    <w:rsid w:val="002179C1"/>
    <w:rsid w:val="002300D5"/>
    <w:rsid w:val="00230A99"/>
    <w:rsid w:val="00231101"/>
    <w:rsid w:val="002320B1"/>
    <w:rsid w:val="00234383"/>
    <w:rsid w:val="002360B5"/>
    <w:rsid w:val="0024066F"/>
    <w:rsid w:val="00243935"/>
    <w:rsid w:val="00245B56"/>
    <w:rsid w:val="002501E9"/>
    <w:rsid w:val="0025182B"/>
    <w:rsid w:val="00252012"/>
    <w:rsid w:val="00255CC0"/>
    <w:rsid w:val="00257C7E"/>
    <w:rsid w:val="0026057C"/>
    <w:rsid w:val="00261028"/>
    <w:rsid w:val="0026164B"/>
    <w:rsid w:val="00261E46"/>
    <w:rsid w:val="00267C6B"/>
    <w:rsid w:val="00267E6E"/>
    <w:rsid w:val="00270B7E"/>
    <w:rsid w:val="002724F2"/>
    <w:rsid w:val="00272946"/>
    <w:rsid w:val="00273B56"/>
    <w:rsid w:val="00273D87"/>
    <w:rsid w:val="00274B80"/>
    <w:rsid w:val="002766F2"/>
    <w:rsid w:val="00280D51"/>
    <w:rsid w:val="00281838"/>
    <w:rsid w:val="00284712"/>
    <w:rsid w:val="00285EA1"/>
    <w:rsid w:val="00292ACF"/>
    <w:rsid w:val="00295949"/>
    <w:rsid w:val="00296CCD"/>
    <w:rsid w:val="00297F8F"/>
    <w:rsid w:val="00297FA8"/>
    <w:rsid w:val="002A0812"/>
    <w:rsid w:val="002A51BF"/>
    <w:rsid w:val="002A5FB4"/>
    <w:rsid w:val="002A7C1F"/>
    <w:rsid w:val="002A7E29"/>
    <w:rsid w:val="002A7EF9"/>
    <w:rsid w:val="002B16D2"/>
    <w:rsid w:val="002B2018"/>
    <w:rsid w:val="002C0930"/>
    <w:rsid w:val="002C2010"/>
    <w:rsid w:val="002C59BC"/>
    <w:rsid w:val="002C7932"/>
    <w:rsid w:val="002C7D7D"/>
    <w:rsid w:val="002D3FA7"/>
    <w:rsid w:val="002D74A2"/>
    <w:rsid w:val="002E07C5"/>
    <w:rsid w:val="002E0BFD"/>
    <w:rsid w:val="002E27E5"/>
    <w:rsid w:val="002E4C90"/>
    <w:rsid w:val="002E4E44"/>
    <w:rsid w:val="002E5D6F"/>
    <w:rsid w:val="002E7643"/>
    <w:rsid w:val="002F035F"/>
    <w:rsid w:val="002F52A7"/>
    <w:rsid w:val="002F61DB"/>
    <w:rsid w:val="002F6454"/>
    <w:rsid w:val="0030097E"/>
    <w:rsid w:val="00304500"/>
    <w:rsid w:val="00305158"/>
    <w:rsid w:val="00310272"/>
    <w:rsid w:val="0031620E"/>
    <w:rsid w:val="003164D3"/>
    <w:rsid w:val="00320A21"/>
    <w:rsid w:val="00320CC2"/>
    <w:rsid w:val="00321344"/>
    <w:rsid w:val="00321990"/>
    <w:rsid w:val="00321CBE"/>
    <w:rsid w:val="00322E47"/>
    <w:rsid w:val="0033601F"/>
    <w:rsid w:val="00336279"/>
    <w:rsid w:val="00336C68"/>
    <w:rsid w:val="00337B2E"/>
    <w:rsid w:val="0034002D"/>
    <w:rsid w:val="00342234"/>
    <w:rsid w:val="003443CF"/>
    <w:rsid w:val="00346F2F"/>
    <w:rsid w:val="0034734A"/>
    <w:rsid w:val="00347622"/>
    <w:rsid w:val="003509CE"/>
    <w:rsid w:val="00351DED"/>
    <w:rsid w:val="00352B40"/>
    <w:rsid w:val="0035394E"/>
    <w:rsid w:val="00355FF1"/>
    <w:rsid w:val="003568C9"/>
    <w:rsid w:val="003601AF"/>
    <w:rsid w:val="003609AA"/>
    <w:rsid w:val="00363256"/>
    <w:rsid w:val="00363F1B"/>
    <w:rsid w:val="00365D3B"/>
    <w:rsid w:val="00366DE1"/>
    <w:rsid w:val="00370EF0"/>
    <w:rsid w:val="00371AE5"/>
    <w:rsid w:val="0037379F"/>
    <w:rsid w:val="003759C7"/>
    <w:rsid w:val="00383322"/>
    <w:rsid w:val="00385D30"/>
    <w:rsid w:val="00386272"/>
    <w:rsid w:val="003866FC"/>
    <w:rsid w:val="00386A42"/>
    <w:rsid w:val="00386CC5"/>
    <w:rsid w:val="00390143"/>
    <w:rsid w:val="00391602"/>
    <w:rsid w:val="0039189A"/>
    <w:rsid w:val="0039233E"/>
    <w:rsid w:val="00393353"/>
    <w:rsid w:val="00393EA0"/>
    <w:rsid w:val="00394B8E"/>
    <w:rsid w:val="00395F2F"/>
    <w:rsid w:val="00397E6F"/>
    <w:rsid w:val="003A1E74"/>
    <w:rsid w:val="003A30A3"/>
    <w:rsid w:val="003A384D"/>
    <w:rsid w:val="003A7757"/>
    <w:rsid w:val="003B6094"/>
    <w:rsid w:val="003C2657"/>
    <w:rsid w:val="003C4325"/>
    <w:rsid w:val="003C460B"/>
    <w:rsid w:val="003C68F3"/>
    <w:rsid w:val="003C6BD4"/>
    <w:rsid w:val="003C74AF"/>
    <w:rsid w:val="003C752D"/>
    <w:rsid w:val="003D220C"/>
    <w:rsid w:val="003D26F9"/>
    <w:rsid w:val="003E0CCB"/>
    <w:rsid w:val="003E3E7A"/>
    <w:rsid w:val="003E4071"/>
    <w:rsid w:val="003E4B7B"/>
    <w:rsid w:val="003E57F9"/>
    <w:rsid w:val="003E7119"/>
    <w:rsid w:val="003E7C7B"/>
    <w:rsid w:val="003F3C06"/>
    <w:rsid w:val="003F4CCA"/>
    <w:rsid w:val="003F585B"/>
    <w:rsid w:val="004001E7"/>
    <w:rsid w:val="00401506"/>
    <w:rsid w:val="00401CDC"/>
    <w:rsid w:val="00402C35"/>
    <w:rsid w:val="00404DAC"/>
    <w:rsid w:val="00405D88"/>
    <w:rsid w:val="004067DC"/>
    <w:rsid w:val="00406D9A"/>
    <w:rsid w:val="00410483"/>
    <w:rsid w:val="00410CE6"/>
    <w:rsid w:val="00415E91"/>
    <w:rsid w:val="00417D5F"/>
    <w:rsid w:val="004205A8"/>
    <w:rsid w:val="00421A1E"/>
    <w:rsid w:val="00421EE1"/>
    <w:rsid w:val="00422403"/>
    <w:rsid w:val="0042247E"/>
    <w:rsid w:val="00422ABF"/>
    <w:rsid w:val="00422DBD"/>
    <w:rsid w:val="00425953"/>
    <w:rsid w:val="0043092D"/>
    <w:rsid w:val="00432322"/>
    <w:rsid w:val="00432393"/>
    <w:rsid w:val="004338FB"/>
    <w:rsid w:val="00435CD2"/>
    <w:rsid w:val="0043631C"/>
    <w:rsid w:val="0044049F"/>
    <w:rsid w:val="0044399E"/>
    <w:rsid w:val="00445FC6"/>
    <w:rsid w:val="00446294"/>
    <w:rsid w:val="004473CE"/>
    <w:rsid w:val="004501D8"/>
    <w:rsid w:val="00450302"/>
    <w:rsid w:val="004503A0"/>
    <w:rsid w:val="0045158B"/>
    <w:rsid w:val="00453DBF"/>
    <w:rsid w:val="00454E13"/>
    <w:rsid w:val="00455A1A"/>
    <w:rsid w:val="004577A2"/>
    <w:rsid w:val="00470170"/>
    <w:rsid w:val="004712FB"/>
    <w:rsid w:val="0047341C"/>
    <w:rsid w:val="004734F7"/>
    <w:rsid w:val="00473D54"/>
    <w:rsid w:val="004767E9"/>
    <w:rsid w:val="00476BC2"/>
    <w:rsid w:val="00477278"/>
    <w:rsid w:val="00480708"/>
    <w:rsid w:val="00481B21"/>
    <w:rsid w:val="00481CE1"/>
    <w:rsid w:val="00483822"/>
    <w:rsid w:val="00486FC4"/>
    <w:rsid w:val="0049281C"/>
    <w:rsid w:val="00492E01"/>
    <w:rsid w:val="00493114"/>
    <w:rsid w:val="00494A8D"/>
    <w:rsid w:val="004976C7"/>
    <w:rsid w:val="004A0B3D"/>
    <w:rsid w:val="004A29CD"/>
    <w:rsid w:val="004A2AEC"/>
    <w:rsid w:val="004A2F26"/>
    <w:rsid w:val="004A300D"/>
    <w:rsid w:val="004A3EE6"/>
    <w:rsid w:val="004A6C79"/>
    <w:rsid w:val="004B0AF7"/>
    <w:rsid w:val="004B0C10"/>
    <w:rsid w:val="004B5218"/>
    <w:rsid w:val="004B5583"/>
    <w:rsid w:val="004B5871"/>
    <w:rsid w:val="004C1471"/>
    <w:rsid w:val="004C1697"/>
    <w:rsid w:val="004C43E0"/>
    <w:rsid w:val="004C48DE"/>
    <w:rsid w:val="004C5607"/>
    <w:rsid w:val="004C5C5B"/>
    <w:rsid w:val="004D16C0"/>
    <w:rsid w:val="004D17FE"/>
    <w:rsid w:val="004D2096"/>
    <w:rsid w:val="004D5F19"/>
    <w:rsid w:val="004D5F32"/>
    <w:rsid w:val="004D743C"/>
    <w:rsid w:val="004D7975"/>
    <w:rsid w:val="004D7CAA"/>
    <w:rsid w:val="004E5CF3"/>
    <w:rsid w:val="004E7D0C"/>
    <w:rsid w:val="004F6BA6"/>
    <w:rsid w:val="004F70BB"/>
    <w:rsid w:val="00500C18"/>
    <w:rsid w:val="0050196D"/>
    <w:rsid w:val="00501CD3"/>
    <w:rsid w:val="005040B3"/>
    <w:rsid w:val="00504702"/>
    <w:rsid w:val="00506EBE"/>
    <w:rsid w:val="00507758"/>
    <w:rsid w:val="00510E81"/>
    <w:rsid w:val="005116A4"/>
    <w:rsid w:val="00513209"/>
    <w:rsid w:val="00522D5F"/>
    <w:rsid w:val="00532DA7"/>
    <w:rsid w:val="00535BDC"/>
    <w:rsid w:val="00535DC6"/>
    <w:rsid w:val="00537A4C"/>
    <w:rsid w:val="00537C18"/>
    <w:rsid w:val="0054106C"/>
    <w:rsid w:val="00541138"/>
    <w:rsid w:val="0054263C"/>
    <w:rsid w:val="00542D9F"/>
    <w:rsid w:val="005435FB"/>
    <w:rsid w:val="0054426D"/>
    <w:rsid w:val="00552787"/>
    <w:rsid w:val="005567A6"/>
    <w:rsid w:val="00560E46"/>
    <w:rsid w:val="00561A31"/>
    <w:rsid w:val="00562597"/>
    <w:rsid w:val="005631D2"/>
    <w:rsid w:val="00563A2B"/>
    <w:rsid w:val="00576BE4"/>
    <w:rsid w:val="0058000A"/>
    <w:rsid w:val="0058033E"/>
    <w:rsid w:val="0058131E"/>
    <w:rsid w:val="005832ED"/>
    <w:rsid w:val="00584DA1"/>
    <w:rsid w:val="00587731"/>
    <w:rsid w:val="00591CA1"/>
    <w:rsid w:val="00593D60"/>
    <w:rsid w:val="005948DF"/>
    <w:rsid w:val="00594B87"/>
    <w:rsid w:val="005A1AA4"/>
    <w:rsid w:val="005A20BD"/>
    <w:rsid w:val="005A2F16"/>
    <w:rsid w:val="005A4BA3"/>
    <w:rsid w:val="005A5D83"/>
    <w:rsid w:val="005A64DF"/>
    <w:rsid w:val="005A6807"/>
    <w:rsid w:val="005B09AC"/>
    <w:rsid w:val="005B2801"/>
    <w:rsid w:val="005B2DCF"/>
    <w:rsid w:val="005B5342"/>
    <w:rsid w:val="005D041B"/>
    <w:rsid w:val="005D1305"/>
    <w:rsid w:val="005D2285"/>
    <w:rsid w:val="005D2326"/>
    <w:rsid w:val="005D46AF"/>
    <w:rsid w:val="005E6081"/>
    <w:rsid w:val="005E6B22"/>
    <w:rsid w:val="005F1B8D"/>
    <w:rsid w:val="005F1BDF"/>
    <w:rsid w:val="005F28C6"/>
    <w:rsid w:val="005F3985"/>
    <w:rsid w:val="005F5675"/>
    <w:rsid w:val="005F5CB1"/>
    <w:rsid w:val="005F7AE3"/>
    <w:rsid w:val="006006BD"/>
    <w:rsid w:val="00602138"/>
    <w:rsid w:val="00602C30"/>
    <w:rsid w:val="00605542"/>
    <w:rsid w:val="006068E9"/>
    <w:rsid w:val="006129B5"/>
    <w:rsid w:val="00614F17"/>
    <w:rsid w:val="006159E8"/>
    <w:rsid w:val="00615DF8"/>
    <w:rsid w:val="006230DC"/>
    <w:rsid w:val="00623E2C"/>
    <w:rsid w:val="006262AB"/>
    <w:rsid w:val="00626382"/>
    <w:rsid w:val="00627353"/>
    <w:rsid w:val="006324C4"/>
    <w:rsid w:val="0063262D"/>
    <w:rsid w:val="00634315"/>
    <w:rsid w:val="0063794E"/>
    <w:rsid w:val="00641B2E"/>
    <w:rsid w:val="00643D66"/>
    <w:rsid w:val="00644A7E"/>
    <w:rsid w:val="00644F2B"/>
    <w:rsid w:val="00645320"/>
    <w:rsid w:val="006459F7"/>
    <w:rsid w:val="00652315"/>
    <w:rsid w:val="00652E4D"/>
    <w:rsid w:val="00654ED2"/>
    <w:rsid w:val="00656882"/>
    <w:rsid w:val="00657C83"/>
    <w:rsid w:val="00661F89"/>
    <w:rsid w:val="00663C72"/>
    <w:rsid w:val="00665E33"/>
    <w:rsid w:val="00670EA5"/>
    <w:rsid w:val="00672304"/>
    <w:rsid w:val="00672944"/>
    <w:rsid w:val="00674625"/>
    <w:rsid w:val="006816EC"/>
    <w:rsid w:val="00681F91"/>
    <w:rsid w:val="0068354B"/>
    <w:rsid w:val="00684458"/>
    <w:rsid w:val="00687473"/>
    <w:rsid w:val="00687D21"/>
    <w:rsid w:val="0069177B"/>
    <w:rsid w:val="0069328C"/>
    <w:rsid w:val="006949C8"/>
    <w:rsid w:val="006962BC"/>
    <w:rsid w:val="006A0F40"/>
    <w:rsid w:val="006A3A15"/>
    <w:rsid w:val="006A737D"/>
    <w:rsid w:val="006B13D5"/>
    <w:rsid w:val="006B170A"/>
    <w:rsid w:val="006B2003"/>
    <w:rsid w:val="006B67D0"/>
    <w:rsid w:val="006B79B1"/>
    <w:rsid w:val="006B79F0"/>
    <w:rsid w:val="006C49BD"/>
    <w:rsid w:val="006C4C86"/>
    <w:rsid w:val="006D3061"/>
    <w:rsid w:val="006D41DE"/>
    <w:rsid w:val="006D6561"/>
    <w:rsid w:val="006D79DF"/>
    <w:rsid w:val="006E06A3"/>
    <w:rsid w:val="006E0A07"/>
    <w:rsid w:val="006E1384"/>
    <w:rsid w:val="006E2525"/>
    <w:rsid w:val="006E3C45"/>
    <w:rsid w:val="006E4257"/>
    <w:rsid w:val="006E69D6"/>
    <w:rsid w:val="006F4C76"/>
    <w:rsid w:val="006F4ECF"/>
    <w:rsid w:val="00701FDE"/>
    <w:rsid w:val="007044FD"/>
    <w:rsid w:val="007073D3"/>
    <w:rsid w:val="007155FC"/>
    <w:rsid w:val="007167A6"/>
    <w:rsid w:val="007172AF"/>
    <w:rsid w:val="00722710"/>
    <w:rsid w:val="00727277"/>
    <w:rsid w:val="00727F06"/>
    <w:rsid w:val="0073249D"/>
    <w:rsid w:val="00733C4A"/>
    <w:rsid w:val="0073615C"/>
    <w:rsid w:val="0073677B"/>
    <w:rsid w:val="00743BFA"/>
    <w:rsid w:val="00743CED"/>
    <w:rsid w:val="007454DF"/>
    <w:rsid w:val="007457E9"/>
    <w:rsid w:val="007465A7"/>
    <w:rsid w:val="00746673"/>
    <w:rsid w:val="007466F9"/>
    <w:rsid w:val="00746AA8"/>
    <w:rsid w:val="00746B45"/>
    <w:rsid w:val="00750494"/>
    <w:rsid w:val="00751469"/>
    <w:rsid w:val="00751675"/>
    <w:rsid w:val="007535D3"/>
    <w:rsid w:val="007549DA"/>
    <w:rsid w:val="00754ECB"/>
    <w:rsid w:val="007556A1"/>
    <w:rsid w:val="007648C2"/>
    <w:rsid w:val="00766D59"/>
    <w:rsid w:val="00772504"/>
    <w:rsid w:val="00772C98"/>
    <w:rsid w:val="00773B8A"/>
    <w:rsid w:val="00777D0C"/>
    <w:rsid w:val="007841C8"/>
    <w:rsid w:val="00785DDF"/>
    <w:rsid w:val="007878D8"/>
    <w:rsid w:val="007914A6"/>
    <w:rsid w:val="00791FBA"/>
    <w:rsid w:val="007925C7"/>
    <w:rsid w:val="00792EC9"/>
    <w:rsid w:val="0079357C"/>
    <w:rsid w:val="007937F9"/>
    <w:rsid w:val="00794401"/>
    <w:rsid w:val="007946F2"/>
    <w:rsid w:val="00797A1F"/>
    <w:rsid w:val="007A074F"/>
    <w:rsid w:val="007A0BD8"/>
    <w:rsid w:val="007A0E18"/>
    <w:rsid w:val="007A222B"/>
    <w:rsid w:val="007A2755"/>
    <w:rsid w:val="007A4510"/>
    <w:rsid w:val="007A4AC4"/>
    <w:rsid w:val="007A63AA"/>
    <w:rsid w:val="007A6E85"/>
    <w:rsid w:val="007B4B24"/>
    <w:rsid w:val="007C21BE"/>
    <w:rsid w:val="007C2848"/>
    <w:rsid w:val="007C68AA"/>
    <w:rsid w:val="007D072D"/>
    <w:rsid w:val="007D2306"/>
    <w:rsid w:val="007D26D9"/>
    <w:rsid w:val="007D5CDB"/>
    <w:rsid w:val="007D7E6A"/>
    <w:rsid w:val="007E185F"/>
    <w:rsid w:val="007E23AC"/>
    <w:rsid w:val="007E5CB1"/>
    <w:rsid w:val="007E67DC"/>
    <w:rsid w:val="007E6939"/>
    <w:rsid w:val="007F0814"/>
    <w:rsid w:val="007F1391"/>
    <w:rsid w:val="007F3A77"/>
    <w:rsid w:val="007F4A56"/>
    <w:rsid w:val="007F73E4"/>
    <w:rsid w:val="007F7544"/>
    <w:rsid w:val="0081082B"/>
    <w:rsid w:val="00820354"/>
    <w:rsid w:val="008210D1"/>
    <w:rsid w:val="008213F6"/>
    <w:rsid w:val="00823A20"/>
    <w:rsid w:val="008278D1"/>
    <w:rsid w:val="008301B3"/>
    <w:rsid w:val="008311E6"/>
    <w:rsid w:val="008324EF"/>
    <w:rsid w:val="00834C41"/>
    <w:rsid w:val="00834C47"/>
    <w:rsid w:val="00841513"/>
    <w:rsid w:val="008442E0"/>
    <w:rsid w:val="008447C3"/>
    <w:rsid w:val="00851851"/>
    <w:rsid w:val="00851F68"/>
    <w:rsid w:val="008529D5"/>
    <w:rsid w:val="00854CF7"/>
    <w:rsid w:val="00857156"/>
    <w:rsid w:val="008607D7"/>
    <w:rsid w:val="00860AF7"/>
    <w:rsid w:val="00860FE4"/>
    <w:rsid w:val="00861E54"/>
    <w:rsid w:val="00862059"/>
    <w:rsid w:val="00864061"/>
    <w:rsid w:val="00864A06"/>
    <w:rsid w:val="008671B9"/>
    <w:rsid w:val="00867651"/>
    <w:rsid w:val="00875A9D"/>
    <w:rsid w:val="00877734"/>
    <w:rsid w:val="00881134"/>
    <w:rsid w:val="00884386"/>
    <w:rsid w:val="00884D9E"/>
    <w:rsid w:val="00887AA2"/>
    <w:rsid w:val="00893DA6"/>
    <w:rsid w:val="00893E70"/>
    <w:rsid w:val="00893EC8"/>
    <w:rsid w:val="0089600B"/>
    <w:rsid w:val="008972CD"/>
    <w:rsid w:val="008A039C"/>
    <w:rsid w:val="008A238F"/>
    <w:rsid w:val="008A6858"/>
    <w:rsid w:val="008B18E0"/>
    <w:rsid w:val="008B1EEF"/>
    <w:rsid w:val="008B24D8"/>
    <w:rsid w:val="008B4C7C"/>
    <w:rsid w:val="008B519B"/>
    <w:rsid w:val="008B7099"/>
    <w:rsid w:val="008C2100"/>
    <w:rsid w:val="008C2E6D"/>
    <w:rsid w:val="008C4199"/>
    <w:rsid w:val="008C59BE"/>
    <w:rsid w:val="008C5C58"/>
    <w:rsid w:val="008C72C4"/>
    <w:rsid w:val="008C7B3F"/>
    <w:rsid w:val="008D2C77"/>
    <w:rsid w:val="008D4232"/>
    <w:rsid w:val="008D50AB"/>
    <w:rsid w:val="008D5A8D"/>
    <w:rsid w:val="008D76CD"/>
    <w:rsid w:val="008E1F2B"/>
    <w:rsid w:val="008E2358"/>
    <w:rsid w:val="008E29F1"/>
    <w:rsid w:val="008E2A83"/>
    <w:rsid w:val="008E6A97"/>
    <w:rsid w:val="008F0F85"/>
    <w:rsid w:val="008F259E"/>
    <w:rsid w:val="008F29C7"/>
    <w:rsid w:val="008F3873"/>
    <w:rsid w:val="008F3EE9"/>
    <w:rsid w:val="008F5CD3"/>
    <w:rsid w:val="008F7483"/>
    <w:rsid w:val="008F7841"/>
    <w:rsid w:val="00900248"/>
    <w:rsid w:val="009022A5"/>
    <w:rsid w:val="00902415"/>
    <w:rsid w:val="00905D67"/>
    <w:rsid w:val="00911336"/>
    <w:rsid w:val="00912BF2"/>
    <w:rsid w:val="00916332"/>
    <w:rsid w:val="00922424"/>
    <w:rsid w:val="00924089"/>
    <w:rsid w:val="00924107"/>
    <w:rsid w:val="0092613D"/>
    <w:rsid w:val="009272D3"/>
    <w:rsid w:val="00927EE6"/>
    <w:rsid w:val="00932003"/>
    <w:rsid w:val="0093239E"/>
    <w:rsid w:val="0093318B"/>
    <w:rsid w:val="00933316"/>
    <w:rsid w:val="00936358"/>
    <w:rsid w:val="0094234A"/>
    <w:rsid w:val="0095051E"/>
    <w:rsid w:val="00951E2F"/>
    <w:rsid w:val="0095235F"/>
    <w:rsid w:val="00952A6C"/>
    <w:rsid w:val="00952A6E"/>
    <w:rsid w:val="009547E4"/>
    <w:rsid w:val="009579C7"/>
    <w:rsid w:val="009610C4"/>
    <w:rsid w:val="00962199"/>
    <w:rsid w:val="00963C8C"/>
    <w:rsid w:val="00965121"/>
    <w:rsid w:val="009700F6"/>
    <w:rsid w:val="00970769"/>
    <w:rsid w:val="00970E7D"/>
    <w:rsid w:val="009748BD"/>
    <w:rsid w:val="009756DE"/>
    <w:rsid w:val="00977AFB"/>
    <w:rsid w:val="00977BAC"/>
    <w:rsid w:val="00985103"/>
    <w:rsid w:val="009851A1"/>
    <w:rsid w:val="00985B70"/>
    <w:rsid w:val="009860D8"/>
    <w:rsid w:val="00987230"/>
    <w:rsid w:val="00987397"/>
    <w:rsid w:val="00990E46"/>
    <w:rsid w:val="00994B8E"/>
    <w:rsid w:val="009A0C79"/>
    <w:rsid w:val="009A12DB"/>
    <w:rsid w:val="009A53CB"/>
    <w:rsid w:val="009A709C"/>
    <w:rsid w:val="009B3764"/>
    <w:rsid w:val="009B39B1"/>
    <w:rsid w:val="009B3D89"/>
    <w:rsid w:val="009B40C8"/>
    <w:rsid w:val="009B649B"/>
    <w:rsid w:val="009C13EC"/>
    <w:rsid w:val="009C2FBA"/>
    <w:rsid w:val="009C3DD0"/>
    <w:rsid w:val="009C660C"/>
    <w:rsid w:val="009C7E53"/>
    <w:rsid w:val="009D0DB9"/>
    <w:rsid w:val="009D352C"/>
    <w:rsid w:val="009E2B8B"/>
    <w:rsid w:val="009E33FB"/>
    <w:rsid w:val="009E34ED"/>
    <w:rsid w:val="009E4527"/>
    <w:rsid w:val="009E60F6"/>
    <w:rsid w:val="009E7AAB"/>
    <w:rsid w:val="009F05F7"/>
    <w:rsid w:val="009F23DA"/>
    <w:rsid w:val="009F25A1"/>
    <w:rsid w:val="009F2CA0"/>
    <w:rsid w:val="009F4777"/>
    <w:rsid w:val="009F4A42"/>
    <w:rsid w:val="009F756F"/>
    <w:rsid w:val="009F7865"/>
    <w:rsid w:val="009F7CFA"/>
    <w:rsid w:val="00A0372D"/>
    <w:rsid w:val="00A03BE9"/>
    <w:rsid w:val="00A0453D"/>
    <w:rsid w:val="00A10711"/>
    <w:rsid w:val="00A12808"/>
    <w:rsid w:val="00A15137"/>
    <w:rsid w:val="00A16FEA"/>
    <w:rsid w:val="00A1756F"/>
    <w:rsid w:val="00A22D76"/>
    <w:rsid w:val="00A25B11"/>
    <w:rsid w:val="00A273CE"/>
    <w:rsid w:val="00A33E12"/>
    <w:rsid w:val="00A358B1"/>
    <w:rsid w:val="00A36A48"/>
    <w:rsid w:val="00A40D55"/>
    <w:rsid w:val="00A42B3E"/>
    <w:rsid w:val="00A44355"/>
    <w:rsid w:val="00A47795"/>
    <w:rsid w:val="00A51F4E"/>
    <w:rsid w:val="00A53215"/>
    <w:rsid w:val="00A558CF"/>
    <w:rsid w:val="00A57573"/>
    <w:rsid w:val="00A60C42"/>
    <w:rsid w:val="00A60E32"/>
    <w:rsid w:val="00A6468B"/>
    <w:rsid w:val="00A65C40"/>
    <w:rsid w:val="00A66A02"/>
    <w:rsid w:val="00A70976"/>
    <w:rsid w:val="00A7164A"/>
    <w:rsid w:val="00A71714"/>
    <w:rsid w:val="00A73904"/>
    <w:rsid w:val="00A73A83"/>
    <w:rsid w:val="00A745E2"/>
    <w:rsid w:val="00A7605A"/>
    <w:rsid w:val="00A763FB"/>
    <w:rsid w:val="00A777C3"/>
    <w:rsid w:val="00A77DA5"/>
    <w:rsid w:val="00A82886"/>
    <w:rsid w:val="00A82B53"/>
    <w:rsid w:val="00A8742F"/>
    <w:rsid w:val="00A90AE1"/>
    <w:rsid w:val="00A94229"/>
    <w:rsid w:val="00A961D4"/>
    <w:rsid w:val="00AA1EC4"/>
    <w:rsid w:val="00AA61B4"/>
    <w:rsid w:val="00AA63A9"/>
    <w:rsid w:val="00AA6C56"/>
    <w:rsid w:val="00AA6F55"/>
    <w:rsid w:val="00AB0E47"/>
    <w:rsid w:val="00AB16B1"/>
    <w:rsid w:val="00AB5D58"/>
    <w:rsid w:val="00AB7254"/>
    <w:rsid w:val="00AB75DD"/>
    <w:rsid w:val="00AC5262"/>
    <w:rsid w:val="00AC66FF"/>
    <w:rsid w:val="00AD03D0"/>
    <w:rsid w:val="00AD4146"/>
    <w:rsid w:val="00AD4543"/>
    <w:rsid w:val="00AD7417"/>
    <w:rsid w:val="00AD74D1"/>
    <w:rsid w:val="00AE050F"/>
    <w:rsid w:val="00AE1F92"/>
    <w:rsid w:val="00AE24B4"/>
    <w:rsid w:val="00AE517C"/>
    <w:rsid w:val="00AE5D90"/>
    <w:rsid w:val="00AE78CB"/>
    <w:rsid w:val="00AE7AAB"/>
    <w:rsid w:val="00AF081E"/>
    <w:rsid w:val="00AF5332"/>
    <w:rsid w:val="00AF60BF"/>
    <w:rsid w:val="00AF698E"/>
    <w:rsid w:val="00AF7B5A"/>
    <w:rsid w:val="00B02183"/>
    <w:rsid w:val="00B02646"/>
    <w:rsid w:val="00B02EFB"/>
    <w:rsid w:val="00B04A07"/>
    <w:rsid w:val="00B04D7F"/>
    <w:rsid w:val="00B05BFA"/>
    <w:rsid w:val="00B05C7D"/>
    <w:rsid w:val="00B0731F"/>
    <w:rsid w:val="00B077EF"/>
    <w:rsid w:val="00B10513"/>
    <w:rsid w:val="00B10839"/>
    <w:rsid w:val="00B12B65"/>
    <w:rsid w:val="00B168CB"/>
    <w:rsid w:val="00B2332E"/>
    <w:rsid w:val="00B234C5"/>
    <w:rsid w:val="00B23ECC"/>
    <w:rsid w:val="00B27044"/>
    <w:rsid w:val="00B27E73"/>
    <w:rsid w:val="00B31C8F"/>
    <w:rsid w:val="00B321C9"/>
    <w:rsid w:val="00B33AD3"/>
    <w:rsid w:val="00B405A3"/>
    <w:rsid w:val="00B42C0A"/>
    <w:rsid w:val="00B44169"/>
    <w:rsid w:val="00B45C33"/>
    <w:rsid w:val="00B4611B"/>
    <w:rsid w:val="00B4633D"/>
    <w:rsid w:val="00B50FA7"/>
    <w:rsid w:val="00B531FA"/>
    <w:rsid w:val="00B56B90"/>
    <w:rsid w:val="00B61294"/>
    <w:rsid w:val="00B64614"/>
    <w:rsid w:val="00B6758B"/>
    <w:rsid w:val="00B71384"/>
    <w:rsid w:val="00B7174A"/>
    <w:rsid w:val="00B72519"/>
    <w:rsid w:val="00B747B6"/>
    <w:rsid w:val="00B7546C"/>
    <w:rsid w:val="00B75E72"/>
    <w:rsid w:val="00B7667A"/>
    <w:rsid w:val="00B77D88"/>
    <w:rsid w:val="00B85018"/>
    <w:rsid w:val="00B8566E"/>
    <w:rsid w:val="00B85EBC"/>
    <w:rsid w:val="00B87C4E"/>
    <w:rsid w:val="00B97992"/>
    <w:rsid w:val="00BA2677"/>
    <w:rsid w:val="00BA70F0"/>
    <w:rsid w:val="00BB0DBD"/>
    <w:rsid w:val="00BB11DE"/>
    <w:rsid w:val="00BB34A0"/>
    <w:rsid w:val="00BB3E86"/>
    <w:rsid w:val="00BC1037"/>
    <w:rsid w:val="00BC6B03"/>
    <w:rsid w:val="00BC6F97"/>
    <w:rsid w:val="00BD08CE"/>
    <w:rsid w:val="00BD0C07"/>
    <w:rsid w:val="00BD71CD"/>
    <w:rsid w:val="00BE39D3"/>
    <w:rsid w:val="00BE61F3"/>
    <w:rsid w:val="00BE7BB1"/>
    <w:rsid w:val="00BF2850"/>
    <w:rsid w:val="00BF3709"/>
    <w:rsid w:val="00C04D3E"/>
    <w:rsid w:val="00C0762D"/>
    <w:rsid w:val="00C10F22"/>
    <w:rsid w:val="00C11E9A"/>
    <w:rsid w:val="00C13132"/>
    <w:rsid w:val="00C1447F"/>
    <w:rsid w:val="00C16F0E"/>
    <w:rsid w:val="00C23C14"/>
    <w:rsid w:val="00C23E4F"/>
    <w:rsid w:val="00C25362"/>
    <w:rsid w:val="00C2660B"/>
    <w:rsid w:val="00C31C09"/>
    <w:rsid w:val="00C32A49"/>
    <w:rsid w:val="00C32EB6"/>
    <w:rsid w:val="00C33B6A"/>
    <w:rsid w:val="00C3516F"/>
    <w:rsid w:val="00C3583C"/>
    <w:rsid w:val="00C37802"/>
    <w:rsid w:val="00C378EC"/>
    <w:rsid w:val="00C42692"/>
    <w:rsid w:val="00C44B81"/>
    <w:rsid w:val="00C452E6"/>
    <w:rsid w:val="00C47B4D"/>
    <w:rsid w:val="00C514AD"/>
    <w:rsid w:val="00C565C1"/>
    <w:rsid w:val="00C6084F"/>
    <w:rsid w:val="00C6292C"/>
    <w:rsid w:val="00C634B5"/>
    <w:rsid w:val="00C654FF"/>
    <w:rsid w:val="00C6775A"/>
    <w:rsid w:val="00C702F7"/>
    <w:rsid w:val="00C70A92"/>
    <w:rsid w:val="00C70CA7"/>
    <w:rsid w:val="00C70CEB"/>
    <w:rsid w:val="00C7222C"/>
    <w:rsid w:val="00C75A0B"/>
    <w:rsid w:val="00C77171"/>
    <w:rsid w:val="00C806FF"/>
    <w:rsid w:val="00C80FCC"/>
    <w:rsid w:val="00C84A6A"/>
    <w:rsid w:val="00C84B66"/>
    <w:rsid w:val="00C86612"/>
    <w:rsid w:val="00C869C3"/>
    <w:rsid w:val="00C92CE9"/>
    <w:rsid w:val="00C92F3F"/>
    <w:rsid w:val="00C96F2A"/>
    <w:rsid w:val="00C96F6D"/>
    <w:rsid w:val="00C97483"/>
    <w:rsid w:val="00CA2400"/>
    <w:rsid w:val="00CA7869"/>
    <w:rsid w:val="00CB0AF1"/>
    <w:rsid w:val="00CB0B09"/>
    <w:rsid w:val="00CB39AF"/>
    <w:rsid w:val="00CB5412"/>
    <w:rsid w:val="00CB6B15"/>
    <w:rsid w:val="00CB7CF0"/>
    <w:rsid w:val="00CC1471"/>
    <w:rsid w:val="00CC1739"/>
    <w:rsid w:val="00CC2C5A"/>
    <w:rsid w:val="00CC2D77"/>
    <w:rsid w:val="00CC472F"/>
    <w:rsid w:val="00CC6B53"/>
    <w:rsid w:val="00CC719B"/>
    <w:rsid w:val="00CD0399"/>
    <w:rsid w:val="00CD646F"/>
    <w:rsid w:val="00CD6692"/>
    <w:rsid w:val="00CE0DDD"/>
    <w:rsid w:val="00CE0E32"/>
    <w:rsid w:val="00CE2593"/>
    <w:rsid w:val="00CE355A"/>
    <w:rsid w:val="00CE46D5"/>
    <w:rsid w:val="00CE472A"/>
    <w:rsid w:val="00CE4E23"/>
    <w:rsid w:val="00CE6960"/>
    <w:rsid w:val="00CE6E75"/>
    <w:rsid w:val="00CE7D74"/>
    <w:rsid w:val="00CF11EE"/>
    <w:rsid w:val="00CF1A00"/>
    <w:rsid w:val="00CF3ADB"/>
    <w:rsid w:val="00CF3C13"/>
    <w:rsid w:val="00CF4950"/>
    <w:rsid w:val="00CF5134"/>
    <w:rsid w:val="00CF5E30"/>
    <w:rsid w:val="00D0088E"/>
    <w:rsid w:val="00D1108F"/>
    <w:rsid w:val="00D13F37"/>
    <w:rsid w:val="00D15CC4"/>
    <w:rsid w:val="00D16910"/>
    <w:rsid w:val="00D17CFE"/>
    <w:rsid w:val="00D20EAA"/>
    <w:rsid w:val="00D250A8"/>
    <w:rsid w:val="00D268A3"/>
    <w:rsid w:val="00D2715A"/>
    <w:rsid w:val="00D27B01"/>
    <w:rsid w:val="00D36B17"/>
    <w:rsid w:val="00D403B2"/>
    <w:rsid w:val="00D44BBE"/>
    <w:rsid w:val="00D4640F"/>
    <w:rsid w:val="00D51076"/>
    <w:rsid w:val="00D53CE9"/>
    <w:rsid w:val="00D55CE5"/>
    <w:rsid w:val="00D564E4"/>
    <w:rsid w:val="00D618CF"/>
    <w:rsid w:val="00D6594A"/>
    <w:rsid w:val="00D66B11"/>
    <w:rsid w:val="00D70053"/>
    <w:rsid w:val="00D723D2"/>
    <w:rsid w:val="00D76CA6"/>
    <w:rsid w:val="00D8688C"/>
    <w:rsid w:val="00D9111D"/>
    <w:rsid w:val="00D9117E"/>
    <w:rsid w:val="00D92951"/>
    <w:rsid w:val="00D94A27"/>
    <w:rsid w:val="00D95149"/>
    <w:rsid w:val="00D956C0"/>
    <w:rsid w:val="00D95DD1"/>
    <w:rsid w:val="00D965E8"/>
    <w:rsid w:val="00DA37FE"/>
    <w:rsid w:val="00DA4CEB"/>
    <w:rsid w:val="00DB0EFB"/>
    <w:rsid w:val="00DB12B4"/>
    <w:rsid w:val="00DB2285"/>
    <w:rsid w:val="00DB4DE8"/>
    <w:rsid w:val="00DB7ADE"/>
    <w:rsid w:val="00DB7B9E"/>
    <w:rsid w:val="00DC062F"/>
    <w:rsid w:val="00DC1321"/>
    <w:rsid w:val="00DC461E"/>
    <w:rsid w:val="00DC7525"/>
    <w:rsid w:val="00DD73EF"/>
    <w:rsid w:val="00DE33DB"/>
    <w:rsid w:val="00DE423D"/>
    <w:rsid w:val="00DF1B5B"/>
    <w:rsid w:val="00DF1E23"/>
    <w:rsid w:val="00DF6E8D"/>
    <w:rsid w:val="00E010F5"/>
    <w:rsid w:val="00E01494"/>
    <w:rsid w:val="00E02C7A"/>
    <w:rsid w:val="00E03F3C"/>
    <w:rsid w:val="00E042FE"/>
    <w:rsid w:val="00E0633F"/>
    <w:rsid w:val="00E154E1"/>
    <w:rsid w:val="00E15A18"/>
    <w:rsid w:val="00E17EEE"/>
    <w:rsid w:val="00E227A9"/>
    <w:rsid w:val="00E22963"/>
    <w:rsid w:val="00E3057B"/>
    <w:rsid w:val="00E30809"/>
    <w:rsid w:val="00E33EFE"/>
    <w:rsid w:val="00E34576"/>
    <w:rsid w:val="00E35F0D"/>
    <w:rsid w:val="00E378A0"/>
    <w:rsid w:val="00E43357"/>
    <w:rsid w:val="00E44BA7"/>
    <w:rsid w:val="00E47755"/>
    <w:rsid w:val="00E5381D"/>
    <w:rsid w:val="00E53D2C"/>
    <w:rsid w:val="00E54E28"/>
    <w:rsid w:val="00E5637F"/>
    <w:rsid w:val="00E614BA"/>
    <w:rsid w:val="00E61F54"/>
    <w:rsid w:val="00E63146"/>
    <w:rsid w:val="00E63A9C"/>
    <w:rsid w:val="00E670FF"/>
    <w:rsid w:val="00E713E6"/>
    <w:rsid w:val="00E71C1C"/>
    <w:rsid w:val="00E724C7"/>
    <w:rsid w:val="00E75ACF"/>
    <w:rsid w:val="00E76A7A"/>
    <w:rsid w:val="00E8360B"/>
    <w:rsid w:val="00E83867"/>
    <w:rsid w:val="00E8446A"/>
    <w:rsid w:val="00E84D9F"/>
    <w:rsid w:val="00E856C5"/>
    <w:rsid w:val="00E857F0"/>
    <w:rsid w:val="00E86CD4"/>
    <w:rsid w:val="00E871D9"/>
    <w:rsid w:val="00E9201A"/>
    <w:rsid w:val="00E9203F"/>
    <w:rsid w:val="00E930C3"/>
    <w:rsid w:val="00E931B3"/>
    <w:rsid w:val="00E94F64"/>
    <w:rsid w:val="00E95690"/>
    <w:rsid w:val="00E95881"/>
    <w:rsid w:val="00E9613D"/>
    <w:rsid w:val="00E96EA7"/>
    <w:rsid w:val="00EA0D45"/>
    <w:rsid w:val="00EA3DE1"/>
    <w:rsid w:val="00EA6129"/>
    <w:rsid w:val="00EA7EB1"/>
    <w:rsid w:val="00EB0B98"/>
    <w:rsid w:val="00EB23A4"/>
    <w:rsid w:val="00EB3BBC"/>
    <w:rsid w:val="00EB5206"/>
    <w:rsid w:val="00EB721E"/>
    <w:rsid w:val="00EB779B"/>
    <w:rsid w:val="00EC02D1"/>
    <w:rsid w:val="00EC1099"/>
    <w:rsid w:val="00EC1F0A"/>
    <w:rsid w:val="00EC2CE9"/>
    <w:rsid w:val="00EC5FB1"/>
    <w:rsid w:val="00EC64DC"/>
    <w:rsid w:val="00EC7E6F"/>
    <w:rsid w:val="00ED1291"/>
    <w:rsid w:val="00ED50FA"/>
    <w:rsid w:val="00EE1196"/>
    <w:rsid w:val="00EE1E06"/>
    <w:rsid w:val="00EE7A0F"/>
    <w:rsid w:val="00EF65DD"/>
    <w:rsid w:val="00EF6801"/>
    <w:rsid w:val="00F00C53"/>
    <w:rsid w:val="00F01A72"/>
    <w:rsid w:val="00F03887"/>
    <w:rsid w:val="00F0537C"/>
    <w:rsid w:val="00F065B7"/>
    <w:rsid w:val="00F11242"/>
    <w:rsid w:val="00F1239E"/>
    <w:rsid w:val="00F14791"/>
    <w:rsid w:val="00F147BC"/>
    <w:rsid w:val="00F14B46"/>
    <w:rsid w:val="00F17377"/>
    <w:rsid w:val="00F201CB"/>
    <w:rsid w:val="00F20766"/>
    <w:rsid w:val="00F31648"/>
    <w:rsid w:val="00F325C6"/>
    <w:rsid w:val="00F33ECC"/>
    <w:rsid w:val="00F34FD7"/>
    <w:rsid w:val="00F3511A"/>
    <w:rsid w:val="00F35D04"/>
    <w:rsid w:val="00F36153"/>
    <w:rsid w:val="00F40B62"/>
    <w:rsid w:val="00F4507F"/>
    <w:rsid w:val="00F473D4"/>
    <w:rsid w:val="00F512DB"/>
    <w:rsid w:val="00F524EE"/>
    <w:rsid w:val="00F53730"/>
    <w:rsid w:val="00F60DCA"/>
    <w:rsid w:val="00F649C2"/>
    <w:rsid w:val="00F64DC4"/>
    <w:rsid w:val="00F7029A"/>
    <w:rsid w:val="00F72553"/>
    <w:rsid w:val="00F7292E"/>
    <w:rsid w:val="00F75567"/>
    <w:rsid w:val="00F76AF5"/>
    <w:rsid w:val="00F80587"/>
    <w:rsid w:val="00F80C06"/>
    <w:rsid w:val="00F817E7"/>
    <w:rsid w:val="00F81E15"/>
    <w:rsid w:val="00F820B3"/>
    <w:rsid w:val="00F83387"/>
    <w:rsid w:val="00F83627"/>
    <w:rsid w:val="00F87298"/>
    <w:rsid w:val="00F90831"/>
    <w:rsid w:val="00F95A33"/>
    <w:rsid w:val="00F96963"/>
    <w:rsid w:val="00FA13DA"/>
    <w:rsid w:val="00FA2FB3"/>
    <w:rsid w:val="00FA5E81"/>
    <w:rsid w:val="00FA5F89"/>
    <w:rsid w:val="00FA64EC"/>
    <w:rsid w:val="00FA6BCE"/>
    <w:rsid w:val="00FA738F"/>
    <w:rsid w:val="00FA7C41"/>
    <w:rsid w:val="00FB1660"/>
    <w:rsid w:val="00FB4AF6"/>
    <w:rsid w:val="00FB6090"/>
    <w:rsid w:val="00FB7427"/>
    <w:rsid w:val="00FC234B"/>
    <w:rsid w:val="00FC29CC"/>
    <w:rsid w:val="00FC5A04"/>
    <w:rsid w:val="00FC6B02"/>
    <w:rsid w:val="00FC772B"/>
    <w:rsid w:val="00FC7D57"/>
    <w:rsid w:val="00FD09C1"/>
    <w:rsid w:val="00FD19AD"/>
    <w:rsid w:val="00FD3F66"/>
    <w:rsid w:val="00FE1A99"/>
    <w:rsid w:val="00FE2ED0"/>
    <w:rsid w:val="00FF450D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8B"/>
    <w:rPr>
      <w:i/>
      <w:sz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2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2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4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2B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4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2B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2B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2B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2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2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2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2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9E2B8B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2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9E2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B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9E2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9E2B8B"/>
    <w:rPr>
      <w:b/>
      <w:bCs/>
      <w:spacing w:val="0"/>
    </w:rPr>
  </w:style>
  <w:style w:type="character" w:styleId="Uwydatnienie">
    <w:name w:val="Emphasis"/>
    <w:uiPriority w:val="20"/>
    <w:qFormat/>
    <w:rsid w:val="009E2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9E2B8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9E2B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2B8B"/>
    <w:rPr>
      <w:i w:val="0"/>
      <w:color w:val="943634" w:themeColor="accent2" w:themeShade="BF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9E2B8B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2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Cs w:val="20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2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9E2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9E2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9E2B8B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9E2B8B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9E2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2B8B"/>
    <w:pPr>
      <w:outlineLvl w:val="9"/>
    </w:pPr>
    <w:rPr>
      <w:iCs/>
      <w:sz w:val="22"/>
      <w:szCs w:val="22"/>
      <w:lang w:val="pl-PL"/>
    </w:rPr>
  </w:style>
  <w:style w:type="paragraph" w:customStyle="1" w:styleId="Styl1">
    <w:name w:val="Styl1"/>
    <w:basedOn w:val="Normalny"/>
    <w:link w:val="Styl1Znak"/>
    <w:qFormat/>
    <w:rsid w:val="009E2B8B"/>
    <w:rPr>
      <w:i w:val="0"/>
      <w:sz w:val="24"/>
    </w:rPr>
  </w:style>
  <w:style w:type="character" w:customStyle="1" w:styleId="Styl1Znak">
    <w:name w:val="Styl1 Znak"/>
    <w:basedOn w:val="Domylnaczcionkaakapitu"/>
    <w:link w:val="Styl1"/>
    <w:rsid w:val="009E2B8B"/>
    <w:rPr>
      <w:lang w:val="pl-PL"/>
    </w:rPr>
  </w:style>
  <w:style w:type="paragraph" w:customStyle="1" w:styleId="Styl2">
    <w:name w:val="Styl2"/>
    <w:basedOn w:val="Normalny"/>
    <w:link w:val="Styl2Znak"/>
    <w:qFormat/>
    <w:rsid w:val="0095235F"/>
    <w:rPr>
      <w:i w:val="0"/>
      <w:sz w:val="24"/>
    </w:rPr>
  </w:style>
  <w:style w:type="character" w:customStyle="1" w:styleId="Styl2Znak">
    <w:name w:val="Styl2 Znak"/>
    <w:basedOn w:val="Domylnaczcionkaakapitu"/>
    <w:link w:val="Styl2"/>
    <w:rsid w:val="0095235F"/>
    <w:rPr>
      <w:lang w:val="pl-PL"/>
    </w:rPr>
  </w:style>
  <w:style w:type="character" w:customStyle="1" w:styleId="Znakiprzypiswdolnych">
    <w:name w:val="Znaki przypisów dolnych"/>
    <w:rsid w:val="00B75E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75E72"/>
    <w:pPr>
      <w:suppressAutoHyphens/>
      <w:spacing w:line="240" w:lineRule="auto"/>
    </w:pPr>
    <w:rPr>
      <w:rFonts w:eastAsia="Times New Roman"/>
      <w:i w:val="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5E72"/>
    <w:rPr>
      <w:rFonts w:eastAsia="Times New Roman"/>
      <w:iCs w:val="0"/>
      <w:sz w:val="20"/>
      <w:szCs w:val="20"/>
      <w:lang w:eastAsia="ar-SA" w:bidi="ar-SA"/>
    </w:rPr>
  </w:style>
  <w:style w:type="character" w:styleId="Odwoanieprzypisudolnego">
    <w:name w:val="footnote reference"/>
    <w:uiPriority w:val="99"/>
    <w:unhideWhenUsed/>
    <w:rsid w:val="00B75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D1"/>
    <w:rPr>
      <w:rFonts w:ascii="Tahoma" w:hAnsi="Tahoma" w:cs="Tahoma"/>
      <w:i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0F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FE4"/>
    <w:rPr>
      <w:i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0F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FE4"/>
    <w:rPr>
      <w:i/>
      <w:sz w:val="20"/>
      <w:lang w:val="pl-PL"/>
    </w:rPr>
  </w:style>
  <w:style w:type="table" w:styleId="Tabela-Siatka">
    <w:name w:val="Table Grid"/>
    <w:basedOn w:val="Standardowy"/>
    <w:uiPriority w:val="59"/>
    <w:rsid w:val="00506E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06EBE"/>
    <w:pPr>
      <w:spacing w:before="100" w:beforeAutospacing="1" w:after="100" w:afterAutospacing="1" w:line="240" w:lineRule="auto"/>
    </w:pPr>
    <w:rPr>
      <w:rFonts w:eastAsia="Times New Roman"/>
      <w:i w:val="0"/>
      <w:sz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04DAC"/>
    <w:rPr>
      <w:color w:val="0000FF"/>
      <w:u w:val="single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900248"/>
    <w:rPr>
      <w:b/>
      <w:bCs/>
      <w:i/>
      <w:color w:val="943634" w:themeColor="accent2" w:themeShade="BF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CC5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CC5"/>
    <w:rPr>
      <w:i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C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90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904"/>
    <w:rPr>
      <w:i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904"/>
    <w:rPr>
      <w:b/>
      <w:bCs/>
      <w:i/>
      <w:sz w:val="20"/>
      <w:szCs w:val="20"/>
      <w:lang w:val="pl-PL"/>
    </w:rPr>
  </w:style>
  <w:style w:type="paragraph" w:customStyle="1" w:styleId="Nagwek10">
    <w:name w:val="Nagłówek1"/>
    <w:basedOn w:val="Normalny"/>
    <w:next w:val="Tekstpodstawowy"/>
    <w:rsid w:val="009B3D89"/>
    <w:pPr>
      <w:keepNext/>
      <w:tabs>
        <w:tab w:val="center" w:pos="4536"/>
        <w:tab w:val="right" w:pos="9072"/>
      </w:tabs>
      <w:suppressAutoHyphens/>
      <w:spacing w:before="240" w:after="120" w:line="100" w:lineRule="atLeast"/>
      <w:jc w:val="both"/>
    </w:pPr>
    <w:rPr>
      <w:rFonts w:ascii="Arial" w:eastAsia="Lucida Sans Unicode" w:hAnsi="Arial" w:cs="Mangal"/>
      <w:i w:val="0"/>
      <w:kern w:val="1"/>
      <w:sz w:val="28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D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D89"/>
    <w:rPr>
      <w:i/>
      <w:sz w:val="2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101"/>
    <w:pPr>
      <w:spacing w:after="100"/>
    </w:pPr>
  </w:style>
  <w:style w:type="paragraph" w:styleId="Spisilustracji">
    <w:name w:val="table of figures"/>
    <w:basedOn w:val="Normalny"/>
    <w:next w:val="Normalny"/>
    <w:uiPriority w:val="99"/>
    <w:unhideWhenUsed/>
    <w:rsid w:val="00161143"/>
  </w:style>
  <w:style w:type="paragraph" w:styleId="Poprawka">
    <w:name w:val="Revision"/>
    <w:hidden/>
    <w:uiPriority w:val="99"/>
    <w:semiHidden/>
    <w:rsid w:val="00CE0DDD"/>
    <w:pPr>
      <w:spacing w:line="240" w:lineRule="auto"/>
    </w:pPr>
    <w:rPr>
      <w:i/>
      <w:sz w:val="20"/>
      <w:lang w:val="pl-PL"/>
    </w:rPr>
  </w:style>
  <w:style w:type="paragraph" w:customStyle="1" w:styleId="Default">
    <w:name w:val="Default"/>
    <w:rsid w:val="004A2F26"/>
    <w:pPr>
      <w:autoSpaceDE w:val="0"/>
      <w:autoSpaceDN w:val="0"/>
      <w:adjustRightInd w:val="0"/>
      <w:spacing w:line="240" w:lineRule="auto"/>
    </w:pPr>
    <w:rPr>
      <w:color w:val="000000"/>
      <w:lang w:val="pl-PL" w:bidi="ar-SA"/>
    </w:rPr>
  </w:style>
  <w:style w:type="character" w:customStyle="1" w:styleId="highlight">
    <w:name w:val="highlight"/>
    <w:basedOn w:val="Domylnaczcionkaakapitu"/>
    <w:rsid w:val="000B20DC"/>
  </w:style>
  <w:style w:type="paragraph" w:styleId="Listapunktowana">
    <w:name w:val="List Bullet"/>
    <w:basedOn w:val="Normalny"/>
    <w:uiPriority w:val="99"/>
    <w:unhideWhenUsed/>
    <w:rsid w:val="00970769"/>
    <w:pPr>
      <w:numPr>
        <w:numId w:val="26"/>
      </w:numPr>
      <w:contextualSpacing/>
    </w:pPr>
  </w:style>
  <w:style w:type="character" w:customStyle="1" w:styleId="apple-converted-space">
    <w:name w:val="apple-converted-space"/>
    <w:basedOn w:val="Domylnaczcionkaakapitu"/>
    <w:rsid w:val="0009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://www.nid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stat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jekty.poig.gov.pl" TargetMode="External"/><Relationship Id="rId20" Type="http://schemas.openxmlformats.org/officeDocument/2006/relationships/hyperlink" Target="http://www.kielce.rdo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wietokrzyskie.org.pl/publicystyka/72-charakterystyka-gor-swietokrzyskich" TargetMode="Externa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http://www.oke.lod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Kasia\KASIA\LGD\Strategie%20LGD\LGD%20Nad%20Czarn&#261;%20i%20Pilic&#261;\dane%20statystyczne%20ok\saldo%20migracj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pia%20laptopa%20Katarzyna\KASIA\LGD\Strategie%20LGD\LGD%20Nad%20Czarn&#261;%20i%20Pilic&#261;\dane%20statystyczne%20ok\ekonomiczne%20grupy%20wie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M:\Kasia\KASIA\LGD\Strategie%20LGD\LGD%20Nad%20Czarn&#261;%20i%20Pilic&#261;\dane%20statystyczne%20ok\dochody%20w&#322;asne%20,%20podatki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M:\Kasia\KASIA\LGD\Strategie%20LGD\LGD%20Nad%20Czarn&#261;%20i%20Pilic&#261;\dane%20statystyczne%20ok\bezrobotni%20og&#243;&#322;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2.4719101123595516E-2"/>
          <c:y val="5.0925925925925992E-2"/>
          <c:w val="0.95056179775280858"/>
          <c:h val="0.80230119047619064"/>
        </c:manualLayout>
      </c:layout>
      <c:barChart>
        <c:barDir val="col"/>
        <c:grouping val="clustered"/>
        <c:ser>
          <c:idx val="0"/>
          <c:order val="0"/>
          <c:tx>
            <c:strRef>
              <c:f>DATA!$C$1</c:f>
              <c:strCache>
                <c:ptCount val="1"/>
                <c:pt idx="0">
                  <c:v>saldo migracji na 1 000 osób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alibri" pitchFamily="34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DATA!$B$29:$B$34</c:f>
              <c:strCache>
                <c:ptCount val="6"/>
                <c:pt idx="0">
                  <c:v>Polska</c:v>
                </c:pt>
                <c:pt idx="1">
                  <c:v>województwo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DATA!$H$29:$H$34</c:f>
              <c:numCache>
                <c:formatCode>0.0</c:formatCode>
                <c:ptCount val="6"/>
                <c:pt idx="0">
                  <c:v>-0.40931840507095579</c:v>
                </c:pt>
                <c:pt idx="1">
                  <c:v>-2.03455417139021</c:v>
                </c:pt>
                <c:pt idx="2">
                  <c:v>1.4658810185229625</c:v>
                </c:pt>
                <c:pt idx="3">
                  <c:v>-2.9303587579137775</c:v>
                </c:pt>
                <c:pt idx="4">
                  <c:v>-1.1701989338187577</c:v>
                </c:pt>
                <c:pt idx="5">
                  <c:v>-2.7579493835171971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50-4F3C-B85A-7BBA753EF367}"/>
            </c:ext>
          </c:extLst>
        </c:ser>
        <c:ser>
          <c:idx val="1"/>
          <c:order val="1"/>
          <c:tx>
            <c:strRef>
              <c:f>'[przyrost naturalny.xls]DATA'!$C$1:$H$1</c:f>
              <c:strCache>
                <c:ptCount val="1"/>
                <c:pt idx="0">
                  <c:v>przyrost naturalny na 1 000 osób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3321668124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50-4F3C-B85A-7BBA753EF3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alibri" pitchFamily="34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'[przyrost naturalny.xls]DATA'!$H$29:$H$34</c:f>
              <c:numCache>
                <c:formatCode>0.0</c:formatCode>
                <c:ptCount val="6"/>
                <c:pt idx="0">
                  <c:v>-3.3966930503348342E-2</c:v>
                </c:pt>
                <c:pt idx="1">
                  <c:v>-2.2728424225919377</c:v>
                </c:pt>
                <c:pt idx="2">
                  <c:v>0.480616727384582</c:v>
                </c:pt>
                <c:pt idx="3">
                  <c:v>-2.8338860416038587</c:v>
                </c:pt>
                <c:pt idx="4">
                  <c:v>-2.0153426082433987</c:v>
                </c:pt>
                <c:pt idx="5">
                  <c:v>-0.89227774172614926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50-4F3C-B85A-7BBA753EF367}"/>
            </c:ext>
          </c:extLst>
        </c:ser>
        <c:axId val="171577728"/>
        <c:axId val="171579264"/>
      </c:barChart>
      <c:catAx>
        <c:axId val="171577728"/>
        <c:scaling>
          <c:orientation val="minMax"/>
        </c:scaling>
        <c:axPos val="b"/>
        <c:numFmt formatCode="General" sourceLinked="0"/>
        <c:maj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>
                <a:latin typeface="Calibri" pitchFamily="34" charset="0"/>
              </a:defRPr>
            </a:pPr>
            <a:endParaRPr lang="pl-PL"/>
          </a:p>
        </c:txPr>
        <c:crossAx val="171579264"/>
        <c:crosses val="autoZero"/>
        <c:auto val="1"/>
        <c:lblAlgn val="ctr"/>
        <c:lblOffset val="100"/>
      </c:catAx>
      <c:valAx>
        <c:axId val="171579264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.0" sourceLinked="1"/>
        <c:tickLblPos val="none"/>
        <c:crossAx val="171577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444503458990113E-2"/>
          <c:y val="0.8957138888888897"/>
          <c:w val="0.9"/>
          <c:h val="7.9087561971420695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DATA!$H$1</c:f>
              <c:strCache>
                <c:ptCount val="1"/>
                <c:pt idx="0">
                  <c:v>w wieku przedprodukcyjnym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DATA!$A$18:$A$23</c:f>
              <c:strCache>
                <c:ptCount val="6"/>
                <c:pt idx="0">
                  <c:v>Polska</c:v>
                </c:pt>
                <c:pt idx="1">
                  <c:v>wojewodztwo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DATA!$G$25:$G$30</c:f>
              <c:numCache>
                <c:formatCode>0.0</c:formatCode>
                <c:ptCount val="6"/>
                <c:pt idx="0">
                  <c:v>17.899999999999999</c:v>
                </c:pt>
                <c:pt idx="1">
                  <c:v>17</c:v>
                </c:pt>
                <c:pt idx="2">
                  <c:v>19.600000000000001</c:v>
                </c:pt>
                <c:pt idx="3">
                  <c:v>16.600000000000001</c:v>
                </c:pt>
                <c:pt idx="4">
                  <c:v>17.899999999999999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40-444A-ABD4-103742C66A45}"/>
            </c:ext>
          </c:extLst>
        </c:ser>
        <c:ser>
          <c:idx val="1"/>
          <c:order val="1"/>
          <c:tx>
            <c:strRef>
              <c:f>DATA!$N$1</c:f>
              <c:strCache>
                <c:ptCount val="1"/>
                <c:pt idx="0">
                  <c:v>w wieku produkcyjnym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DATA!$A$18:$A$23</c:f>
              <c:strCache>
                <c:ptCount val="6"/>
                <c:pt idx="0">
                  <c:v>Polska</c:v>
                </c:pt>
                <c:pt idx="1">
                  <c:v>wojewodztwo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DATA!$L$25:$L$30</c:f>
              <c:numCache>
                <c:formatCode>0.0</c:formatCode>
                <c:ptCount val="6"/>
                <c:pt idx="0">
                  <c:v>63.1</c:v>
                </c:pt>
                <c:pt idx="1">
                  <c:v>62.8</c:v>
                </c:pt>
                <c:pt idx="2">
                  <c:v>64.7</c:v>
                </c:pt>
                <c:pt idx="3">
                  <c:v>62.3</c:v>
                </c:pt>
                <c:pt idx="4">
                  <c:v>62</c:v>
                </c:pt>
                <c:pt idx="5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40-444A-ABD4-103742C66A45}"/>
            </c:ext>
          </c:extLst>
        </c:ser>
        <c:ser>
          <c:idx val="2"/>
          <c:order val="2"/>
          <c:tx>
            <c:strRef>
              <c:f>DATA!$T$1</c:f>
              <c:strCache>
                <c:ptCount val="1"/>
                <c:pt idx="0">
                  <c:v>w wieku poprodukcyjnym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DATA!$A$18:$A$23</c:f>
              <c:strCache>
                <c:ptCount val="6"/>
                <c:pt idx="0">
                  <c:v>Polska</c:v>
                </c:pt>
                <c:pt idx="1">
                  <c:v>wojewodztwo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DATA!$S$25:$S$30</c:f>
              <c:numCache>
                <c:formatCode>0.0</c:formatCode>
                <c:ptCount val="6"/>
                <c:pt idx="0">
                  <c:v>19</c:v>
                </c:pt>
                <c:pt idx="1">
                  <c:v>20.2</c:v>
                </c:pt>
                <c:pt idx="2">
                  <c:v>15.7</c:v>
                </c:pt>
                <c:pt idx="3">
                  <c:v>21.1</c:v>
                </c:pt>
                <c:pt idx="4">
                  <c:v>20.100000000000001</c:v>
                </c:pt>
                <c:pt idx="5">
                  <c:v>18.600000000000001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40-444A-ABD4-103742C66A45}"/>
            </c:ext>
          </c:extLst>
        </c:ser>
        <c:gapWidth val="100"/>
        <c:overlap val="100"/>
        <c:axId val="172127360"/>
        <c:axId val="172128896"/>
      </c:barChart>
      <c:catAx>
        <c:axId val="172127360"/>
        <c:scaling>
          <c:orientation val="minMax"/>
        </c:scaling>
        <c:axPos val="b"/>
        <c:numFmt formatCode="General" sourceLinked="0"/>
        <c:maj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72128896"/>
        <c:crosses val="autoZero"/>
        <c:auto val="1"/>
        <c:lblAlgn val="ctr"/>
        <c:lblOffset val="100"/>
      </c:catAx>
      <c:valAx>
        <c:axId val="172128896"/>
        <c:scaling>
          <c:orientation val="minMax"/>
          <c:max val="100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.0" sourceLinked="1"/>
        <c:tickLblPos val="none"/>
        <c:crossAx val="172127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6662114663038592"/>
          <c:w val="0.99880271216097993"/>
          <c:h val="9.1203850955855467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Calibri" pitchFamily="34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DATA!$G$3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4.4939844302901624E-3"/>
                  <c:y val="0.359717525875303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1 215,85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B9-4549-A234-5CB07F2B47A8}"/>
                </c:ext>
              </c:extLst>
            </c:dLbl>
            <c:dLbl>
              <c:idx val="1"/>
              <c:layout>
                <c:manualLayout>
                  <c:x val="0"/>
                  <c:y val="0.30427811617887496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B9-4549-A234-5CB07F2B47A8}"/>
                </c:ext>
              </c:extLst>
            </c:dLbl>
            <c:dLbl>
              <c:idx val="2"/>
              <c:layout>
                <c:manualLayout>
                  <c:x val="0"/>
                  <c:y val="0.2905030456098659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B9-4549-A234-5CB07F2B47A8}"/>
                </c:ext>
              </c:extLst>
            </c:dLbl>
            <c:dLbl>
              <c:idx val="3"/>
              <c:layout>
                <c:manualLayout>
                  <c:x val="-2.2469922151450812E-3"/>
                  <c:y val="0.27300113900856726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B9-4549-A234-5CB07F2B47A8}"/>
                </c:ext>
              </c:extLst>
            </c:dLbl>
            <c:dLbl>
              <c:idx val="4"/>
              <c:layout>
                <c:manualLayout>
                  <c:x val="-4.49398443029008E-3"/>
                  <c:y val="0.29688426682513858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B9-4549-A234-5CB07F2B47A8}"/>
                </c:ext>
              </c:extLst>
            </c:dLbl>
            <c:dLbl>
              <c:idx val="5"/>
              <c:layout>
                <c:manualLayout>
                  <c:x val="-6.7409766454352513E-3"/>
                  <c:y val="0.21392561778834249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B9-4549-A234-5CB07F2B47A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DATA!$B$41:$B$46</c:f>
              <c:strCache>
                <c:ptCount val="6"/>
                <c:pt idx="0">
                  <c:v>Polska</c:v>
                </c:pt>
                <c:pt idx="1">
                  <c:v>województwo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DATA!$G$41:$G$46</c:f>
              <c:numCache>
                <c:formatCode>0.00</c:formatCode>
                <c:ptCount val="6"/>
                <c:pt idx="0">
                  <c:v>1215.8476979417392</c:v>
                </c:pt>
                <c:pt idx="1">
                  <c:v>971.78530008145162</c:v>
                </c:pt>
                <c:pt idx="2">
                  <c:v>844.69191147850552</c:v>
                </c:pt>
                <c:pt idx="3">
                  <c:v>767.64384053626554</c:v>
                </c:pt>
                <c:pt idx="4">
                  <c:v>872.784559487058</c:v>
                </c:pt>
                <c:pt idx="5">
                  <c:v>574.02360462608715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0B9-4549-A234-5CB07F2B47A8}"/>
            </c:ext>
          </c:extLst>
        </c:ser>
        <c:ser>
          <c:idx val="1"/>
          <c:order val="1"/>
          <c:tx>
            <c:strRef>
              <c:f>DATA!$H$3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15994255435052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1 267,01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B9-4549-A234-5CB07F2B47A8}"/>
                </c:ext>
              </c:extLst>
            </c:dLbl>
            <c:dLbl>
              <c:idx val="1"/>
              <c:layout>
                <c:manualLayout>
                  <c:x val="0"/>
                  <c:y val="0.248079235378596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1 012,33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B9-4549-A234-5CB07F2B47A8}"/>
                </c:ext>
              </c:extLst>
            </c:dLbl>
            <c:dLbl>
              <c:idx val="2"/>
              <c:layout>
                <c:manualLayout>
                  <c:x val="0"/>
                  <c:y val="0.23314851681275689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B9-4549-A234-5CB07F2B47A8}"/>
                </c:ext>
              </c:extLst>
            </c:dLbl>
            <c:dLbl>
              <c:idx val="3"/>
              <c:layout>
                <c:manualLayout>
                  <c:x val="0"/>
                  <c:y val="0.20436943495270701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0B9-4549-A234-5CB07F2B47A8}"/>
                </c:ext>
              </c:extLst>
            </c:dLbl>
            <c:dLbl>
              <c:idx val="4"/>
              <c:layout>
                <c:manualLayout>
                  <c:x val="0"/>
                  <c:y val="0.21192849007081738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B9-4549-A234-5CB07F2B47A8}"/>
                </c:ext>
              </c:extLst>
            </c:dLbl>
            <c:dLbl>
              <c:idx val="5"/>
              <c:layout>
                <c:manualLayout>
                  <c:x val="0"/>
                  <c:y val="0.1402196800871596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0B9-4549-A234-5CB07F2B47A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DATA!$B$41:$B$46</c:f>
              <c:strCache>
                <c:ptCount val="6"/>
                <c:pt idx="0">
                  <c:v>Polska</c:v>
                </c:pt>
                <c:pt idx="1">
                  <c:v>województwo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DATA!$H$41:$H$46</c:f>
              <c:numCache>
                <c:formatCode>0.00</c:formatCode>
                <c:ptCount val="6"/>
                <c:pt idx="0">
                  <c:v>1267.0131329150113</c:v>
                </c:pt>
                <c:pt idx="1">
                  <c:v>1012.329276656618</c:v>
                </c:pt>
                <c:pt idx="2">
                  <c:v>902.29971975238902</c:v>
                </c:pt>
                <c:pt idx="3">
                  <c:v>797.7554240578836</c:v>
                </c:pt>
                <c:pt idx="4">
                  <c:v>897.48318987561254</c:v>
                </c:pt>
                <c:pt idx="5">
                  <c:v>581.79656554185817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0B9-4549-A234-5CB07F2B47A8}"/>
            </c:ext>
          </c:extLst>
        </c:ser>
        <c:axId val="190596224"/>
        <c:axId val="190597760"/>
      </c:barChart>
      <c:catAx>
        <c:axId val="190596224"/>
        <c:scaling>
          <c:orientation val="minMax"/>
        </c:scaling>
        <c:axPos val="b"/>
        <c:numFmt formatCode="General" sourceLinked="1"/>
        <c:maj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90597760"/>
        <c:crosses val="autoZero"/>
        <c:auto val="1"/>
        <c:lblAlgn val="ctr"/>
        <c:lblOffset val="100"/>
      </c:catAx>
      <c:valAx>
        <c:axId val="190597760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.00" sourceLinked="1"/>
        <c:tickLblPos val="none"/>
        <c:crossAx val="19059622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Calibri" pitchFamily="34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2.5641025641025765E-2"/>
          <c:y val="7.3333333333333653E-2"/>
          <c:w val="0.94871794871794535"/>
          <c:h val="0.65162257217848263"/>
        </c:manualLayout>
      </c:layout>
      <c:barChart>
        <c:barDir val="col"/>
        <c:grouping val="clustered"/>
        <c:ser>
          <c:idx val="0"/>
          <c:order val="0"/>
          <c:tx>
            <c:strRef>
              <c:f>DATA!$C$1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9C1-412C-840A-E3E8FF936CD3}"/>
              </c:ext>
            </c:extLst>
          </c:dPt>
          <c:dPt>
            <c:idx val="1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C1-412C-840A-E3E8FF936CD3}"/>
              </c:ext>
            </c:extLst>
          </c:dPt>
          <c:dPt>
            <c:idx val="2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9C1-412C-840A-E3E8FF936CD3}"/>
              </c:ext>
            </c:extLst>
          </c:dPt>
          <c:dPt>
            <c:idx val="3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C1-412C-840A-E3E8FF936CD3}"/>
              </c:ext>
            </c:extLst>
          </c:dPt>
          <c:dPt>
            <c:idx val="4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9C1-412C-840A-E3E8FF936CD3}"/>
              </c:ext>
            </c:extLst>
          </c:dPt>
          <c:dPt>
            <c:idx val="5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9C1-412C-840A-E3E8FF936C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Calibri" pitchFamily="34" charset="0"/>
                  </a:defRPr>
                </a:pPr>
                <a:endParaRPr lang="pl-PL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DATA!$B$32:$B$37</c:f>
              <c:strCache>
                <c:ptCount val="6"/>
                <c:pt idx="0">
                  <c:v>Polska</c:v>
                </c:pt>
                <c:pt idx="1">
                  <c:v>województwo świętokrzyskie</c:v>
                </c:pt>
                <c:pt idx="2">
                  <c:v>powiat kielecki</c:v>
                </c:pt>
                <c:pt idx="3">
                  <c:v>powiat konecki</c:v>
                </c:pt>
                <c:pt idx="4">
                  <c:v>powiat włoszczowski</c:v>
                </c:pt>
                <c:pt idx="5">
                  <c:v>średnia LGD</c:v>
                </c:pt>
              </c:strCache>
            </c:strRef>
          </c:cat>
          <c:val>
            <c:numRef>
              <c:f>DATA!$G$32:$G$37</c:f>
              <c:numCache>
                <c:formatCode>0.00</c:formatCode>
                <c:ptCount val="6"/>
                <c:pt idx="0">
                  <c:v>8.8357632453757398E-2</c:v>
                </c:pt>
                <c:pt idx="1">
                  <c:v>0.11295362113587798</c:v>
                </c:pt>
                <c:pt idx="2">
                  <c:v>0.11243004286734939</c:v>
                </c:pt>
                <c:pt idx="3">
                  <c:v>0.14978497926585777</c:v>
                </c:pt>
                <c:pt idx="4">
                  <c:v>0.11028056878628818</c:v>
                </c:pt>
                <c:pt idx="5">
                  <c:v>0.12359695523158362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9C1-412C-840A-E3E8FF936CD3}"/>
            </c:ext>
          </c:extLst>
        </c:ser>
        <c:gapWidth val="80"/>
        <c:overlap val="25"/>
        <c:axId val="190623104"/>
        <c:axId val="190624896"/>
      </c:barChart>
      <c:catAx>
        <c:axId val="190623104"/>
        <c:scaling>
          <c:orientation val="minMax"/>
        </c:scaling>
        <c:axPos val="b"/>
        <c:numFmt formatCode="General" sourceLinked="0"/>
        <c:maj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000">
                <a:latin typeface="Calibri" pitchFamily="34" charset="0"/>
              </a:defRPr>
            </a:pPr>
            <a:endParaRPr lang="pl-PL"/>
          </a:p>
        </c:txPr>
        <c:crossAx val="190624896"/>
        <c:crosses val="autoZero"/>
        <c:auto val="1"/>
        <c:lblAlgn val="ctr"/>
        <c:lblOffset val="100"/>
      </c:catAx>
      <c:valAx>
        <c:axId val="190624896"/>
        <c:scaling>
          <c:orientation val="minMax"/>
          <c:max val="0.16"/>
          <c:min val="0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.00" sourceLinked="1"/>
        <c:tickLblPos val="none"/>
        <c:crossAx val="190623104"/>
        <c:crosses val="autoZero"/>
        <c:crossBetween val="between"/>
        <c:majorUnit val="2.0000000000000011E-2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n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B2D-97A8-4BD3-92FC-AEF934A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26</Pages>
  <Words>6939</Words>
  <Characters>41640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inicjatywalokalna</dc:creator>
  <cp:lastModifiedBy>Użytkownik</cp:lastModifiedBy>
  <cp:revision>11</cp:revision>
  <dcterms:created xsi:type="dcterms:W3CDTF">2015-10-16T08:39:00Z</dcterms:created>
  <dcterms:modified xsi:type="dcterms:W3CDTF">2015-11-24T21:11:00Z</dcterms:modified>
</cp:coreProperties>
</file>